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3D93" w14:textId="77777777" w:rsidR="00595E94" w:rsidRPr="00F217A8" w:rsidRDefault="009A29CC" w:rsidP="009A29CC">
      <w:pPr>
        <w:jc w:val="center"/>
        <w:rPr>
          <w:rFonts w:ascii="Helvetica Neue" w:hAnsi="Helvetica Neue"/>
          <w:b/>
          <w:sz w:val="28"/>
          <w:szCs w:val="28"/>
        </w:rPr>
      </w:pPr>
      <w:bookmarkStart w:id="0" w:name="_GoBack"/>
      <w:bookmarkEnd w:id="0"/>
      <w:r w:rsidRPr="00F217A8">
        <w:rPr>
          <w:rFonts w:ascii="Helvetica Neue" w:hAnsi="Helvetica Neue"/>
          <w:b/>
          <w:sz w:val="28"/>
          <w:szCs w:val="28"/>
        </w:rPr>
        <w:t>Tips for Pre-Tenure Faculty</w:t>
      </w:r>
    </w:p>
    <w:p w14:paraId="66B22909" w14:textId="77777777" w:rsidR="009A29CC" w:rsidRPr="009A29CC" w:rsidRDefault="009A29CC" w:rsidP="009A29CC">
      <w:pPr>
        <w:jc w:val="center"/>
        <w:rPr>
          <w:rFonts w:ascii="Helvetica Neue" w:hAnsi="Helvetica Neue"/>
          <w:sz w:val="28"/>
          <w:szCs w:val="28"/>
        </w:rPr>
      </w:pPr>
    </w:p>
    <w:p w14:paraId="55A7BC48" w14:textId="53764D66" w:rsidR="00582B9A" w:rsidRPr="00582B9A" w:rsidRDefault="009A29CC" w:rsidP="00582B9A">
      <w:pPr>
        <w:jc w:val="center"/>
        <w:rPr>
          <w:rFonts w:ascii="Helvetica Neue" w:hAnsi="Helvetica Neue"/>
          <w:bCs/>
          <w:sz w:val="28"/>
          <w:szCs w:val="28"/>
        </w:rPr>
      </w:pPr>
      <w:r w:rsidRPr="009A29CC">
        <w:rPr>
          <w:rFonts w:ascii="Helvetica Neue" w:hAnsi="Helvetica Neue"/>
          <w:sz w:val="28"/>
          <w:szCs w:val="28"/>
        </w:rPr>
        <w:t>(</w:t>
      </w:r>
      <w:r w:rsidRPr="00F217A8">
        <w:rPr>
          <w:rFonts w:ascii="Helvetica Neue" w:hAnsi="Helvetica Neue"/>
          <w:sz w:val="28"/>
          <w:szCs w:val="28"/>
        </w:rPr>
        <w:t xml:space="preserve">Adapted from </w:t>
      </w:r>
      <w:r w:rsidR="00F217A8" w:rsidRPr="00582B9A">
        <w:rPr>
          <w:rFonts w:ascii="Helvetica Neue" w:hAnsi="Helvetica Neue"/>
          <w:bCs/>
          <w:i/>
          <w:sz w:val="28"/>
          <w:szCs w:val="28"/>
        </w:rPr>
        <w:t>Giving and Getting Career Advice: A Guide for Junior and Senior Faculty</w:t>
      </w:r>
      <w:r w:rsidR="00F217A8">
        <w:rPr>
          <w:rFonts w:ascii="Helvetica Neue" w:hAnsi="Helvetica Neue"/>
          <w:bCs/>
          <w:sz w:val="28"/>
          <w:szCs w:val="28"/>
        </w:rPr>
        <w:t xml:space="preserve">, University of Michigan, </w:t>
      </w:r>
      <w:hyperlink r:id="rId6" w:history="1">
        <w:r w:rsidR="00582B9A" w:rsidRPr="00582B9A">
          <w:rPr>
            <w:rStyle w:val="Hyperlink"/>
            <w:rFonts w:ascii="Helvetica Neue" w:hAnsi="Helvetica Neue"/>
            <w:bCs/>
            <w:sz w:val="28"/>
            <w:szCs w:val="28"/>
          </w:rPr>
          <w:t>http://www.advance.rackham.umich.edu/career%20advising.pdf</w:t>
        </w:r>
      </w:hyperlink>
      <w:r w:rsidR="00582B9A">
        <w:rPr>
          <w:rFonts w:ascii="Helvetica Neue" w:hAnsi="Helvetica Neue"/>
          <w:bCs/>
          <w:sz w:val="28"/>
          <w:szCs w:val="28"/>
        </w:rPr>
        <w:t>)</w:t>
      </w:r>
    </w:p>
    <w:p w14:paraId="70D375ED" w14:textId="7C841645" w:rsidR="009A29CC" w:rsidRPr="00582B9A" w:rsidRDefault="00F217A8" w:rsidP="009A29CC">
      <w:pPr>
        <w:jc w:val="center"/>
        <w:rPr>
          <w:rFonts w:ascii="Helvetica Neue" w:hAnsi="Helvetica Neue"/>
          <w:sz w:val="28"/>
          <w:szCs w:val="28"/>
        </w:rPr>
      </w:pPr>
      <w:r>
        <w:rPr>
          <w:rFonts w:ascii="Helvetica Neue" w:hAnsi="Helvetica Neue"/>
          <w:bCs/>
          <w:sz w:val="28"/>
          <w:szCs w:val="28"/>
        </w:rPr>
        <w:t xml:space="preserve"> </w:t>
      </w:r>
    </w:p>
    <w:p w14:paraId="7B600260" w14:textId="77777777" w:rsidR="009A29CC" w:rsidRDefault="009A29CC" w:rsidP="009A29CC">
      <w:pPr>
        <w:jc w:val="center"/>
      </w:pPr>
    </w:p>
    <w:p w14:paraId="3CF30FD0" w14:textId="4651933C" w:rsidR="00561C60" w:rsidRDefault="009A29CC"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ab/>
      </w:r>
      <w:r w:rsidRPr="00DB4094">
        <w:rPr>
          <w:rFonts w:ascii="Helvetica Neue" w:hAnsi="Helvetica Neue" w:cs="Helvetica Neue"/>
          <w:sz w:val="26"/>
          <w:szCs w:val="26"/>
        </w:rPr>
        <w:t xml:space="preserve">Read the faculty handbook and become familiar </w:t>
      </w:r>
      <w:r w:rsidR="00561C60">
        <w:rPr>
          <w:rFonts w:ascii="Helvetica Neue" w:hAnsi="Helvetica Neue" w:cs="Helvetica Neue"/>
          <w:sz w:val="26"/>
          <w:szCs w:val="26"/>
        </w:rPr>
        <w:t>university policies and procedures regarding promotion and tenure.</w:t>
      </w:r>
    </w:p>
    <w:p w14:paraId="2D4811B1" w14:textId="0AD701AA" w:rsidR="009A29CC" w:rsidRPr="00DB4094" w:rsidRDefault="00561C60"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ab/>
        <w:t xml:space="preserve">Become conversant </w:t>
      </w:r>
      <w:r w:rsidR="009A29CC" w:rsidRPr="00DB4094">
        <w:rPr>
          <w:rFonts w:ascii="Helvetica Neue" w:hAnsi="Helvetica Neue" w:cs="Helvetica Neue"/>
          <w:sz w:val="26"/>
          <w:szCs w:val="26"/>
        </w:rPr>
        <w:t>with your advisors’ research and career</w:t>
      </w:r>
      <w:r w:rsidR="00CA7958">
        <w:rPr>
          <w:rFonts w:ascii="Helvetica Neue" w:hAnsi="Helvetica Neue" w:cs="Helvetica Neue"/>
          <w:sz w:val="26"/>
          <w:szCs w:val="26"/>
        </w:rPr>
        <w:t xml:space="preserve"> trajectories</w:t>
      </w:r>
      <w:r w:rsidR="009A29CC" w:rsidRPr="00DB4094">
        <w:rPr>
          <w:rFonts w:ascii="Helvetica Neue" w:hAnsi="Helvetica Neue" w:cs="Helvetica Neue"/>
          <w:sz w:val="26"/>
          <w:szCs w:val="26"/>
        </w:rPr>
        <w:t xml:space="preserve">. Read their CVs whenever you can. </w:t>
      </w:r>
    </w:p>
    <w:p w14:paraId="75677DDE" w14:textId="77777777" w:rsidR="00CA7958" w:rsidRDefault="009A29CC"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6"/>
          <w:szCs w:val="26"/>
        </w:rPr>
        <w:tab/>
        <w:t xml:space="preserve">Get the unwritten information. There are unwritten organizational structures, rules and customs defining the departmental and institutional culture. </w:t>
      </w:r>
    </w:p>
    <w:p w14:paraId="40DB6DAC" w14:textId="2478FD30" w:rsidR="009A29CC" w:rsidRDefault="00CA7958"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ab/>
      </w:r>
      <w:r w:rsidR="009A29CC">
        <w:rPr>
          <w:rFonts w:ascii="Helvetica Neue" w:hAnsi="Helvetica Neue" w:cs="Helvetica Neue"/>
          <w:sz w:val="26"/>
          <w:szCs w:val="26"/>
        </w:rPr>
        <w:t>Learn what services are available from the department and institution</w:t>
      </w:r>
      <w:r>
        <w:rPr>
          <w:rFonts w:ascii="Helvetica Neue" w:hAnsi="Helvetica Neue" w:cs="Helvetica Neue"/>
          <w:sz w:val="26"/>
          <w:szCs w:val="26"/>
        </w:rPr>
        <w:t>,</w:t>
      </w:r>
      <w:r w:rsidR="009A29CC">
        <w:rPr>
          <w:rFonts w:ascii="Helvetica Neue" w:hAnsi="Helvetica Neue" w:cs="Helvetica Neue"/>
          <w:sz w:val="26"/>
          <w:szCs w:val="26"/>
        </w:rPr>
        <w:t xml:space="preserve"> such as clerical help, release time, research assistance, and financial support. </w:t>
      </w:r>
    </w:p>
    <w:p w14:paraId="3D0B2611" w14:textId="77777777" w:rsidR="009A29CC" w:rsidRDefault="009A29CC"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6"/>
          <w:szCs w:val="26"/>
        </w:rPr>
        <w:tab/>
        <w:t xml:space="preserve">Recognize the influential people in the department. Be observant and find out which behaviors are valued and which are not. </w:t>
      </w:r>
    </w:p>
    <w:p w14:paraId="6FC0380F" w14:textId="4A19AC67" w:rsidR="009A29CC" w:rsidRDefault="009A29CC"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6"/>
          <w:szCs w:val="26"/>
        </w:rPr>
        <w:tab/>
        <w:t>Be active and energetic. Do not assume that anyone else will look out for your interests. For example, in some departments teaching assignments are scrupulously fairly assigned, in others not. It is not best to simply suffer in silence; it is best to get the situation remedied</w:t>
      </w:r>
      <w:r w:rsidR="00561C60">
        <w:rPr>
          <w:rFonts w:ascii="Helvetica Neue" w:hAnsi="Helvetica Neue" w:cs="Helvetica Neue"/>
          <w:sz w:val="26"/>
          <w:szCs w:val="26"/>
        </w:rPr>
        <w:t xml:space="preserve"> </w:t>
      </w:r>
      <w:r>
        <w:rPr>
          <w:rFonts w:ascii="Helvetica Neue" w:hAnsi="Helvetica Neue" w:cs="Helvetica Neue"/>
          <w:sz w:val="26"/>
          <w:szCs w:val="26"/>
        </w:rPr>
        <w:t xml:space="preserve">and senior faculty in the department or even in the dean’s office will be able to advise you about it. </w:t>
      </w:r>
    </w:p>
    <w:p w14:paraId="3C338824" w14:textId="55F7BB71" w:rsidR="009A29CC" w:rsidRDefault="009A29CC" w:rsidP="009A29CC">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6"/>
          <w:szCs w:val="26"/>
        </w:rPr>
        <w:tab/>
        <w:t xml:space="preserve">Develop a strategy that will guide your progress as a scholar, teacher, and colleague over the next five years. A lot of information about the tenure process is not written down. Make it your responsibility to ask questions about how to achieve your career aims. </w:t>
      </w:r>
    </w:p>
    <w:p w14:paraId="0CCA2EFC"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6"/>
          <w:szCs w:val="26"/>
        </w:rPr>
        <w:tab/>
        <w:t xml:space="preserve">Keep careful records of your activities (e.g., research and scholarship, grants written and funded, service activities, teaching and/or mentoring). Scrutinize your own record regularly </w:t>
      </w:r>
      <w:r w:rsidRPr="009415B3">
        <w:rPr>
          <w:rFonts w:ascii="Helvetica Neue" w:hAnsi="Helvetica Neue" w:cs="Helvetica Neue"/>
          <w:sz w:val="26"/>
          <w:szCs w:val="26"/>
        </w:rPr>
        <w:t xml:space="preserve">to judge if your effort and priorities are aligned </w:t>
      </w:r>
    </w:p>
    <w:p w14:paraId="6AA6E79B"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lastRenderedPageBreak/>
        <w:t xml:space="preserve"> </w:t>
      </w:r>
      <w:r w:rsidRPr="00AF77EB">
        <w:rPr>
          <w:rFonts w:ascii="Helvetica Neue" w:hAnsi="Helvetica Neue" w:cs="Helvetica Neue"/>
          <w:sz w:val="26"/>
          <w:szCs w:val="26"/>
        </w:rPr>
        <w:tab/>
        <w:t>Determine if there are publicatio</w:t>
      </w:r>
      <w:r w:rsidR="00561C60" w:rsidRPr="00AF77EB">
        <w:rPr>
          <w:rFonts w:ascii="Helvetica Neue" w:hAnsi="Helvetica Neue" w:cs="Helvetica Neue"/>
          <w:sz w:val="26"/>
          <w:szCs w:val="26"/>
        </w:rPr>
        <w:t xml:space="preserve">n outlets that you should avoid </w:t>
      </w:r>
      <w:r w:rsidRPr="00AF77EB">
        <w:rPr>
          <w:rFonts w:ascii="Helvetica Neue" w:hAnsi="Helvetica Neue" w:cs="Helvetica Neue"/>
          <w:sz w:val="26"/>
          <w:szCs w:val="26"/>
        </w:rPr>
        <w:t>because they  are not valued. Try to not waste your time serving on committees that are not valued, or teaching courses that do not strengthen your case for advancement or for tenure</w:t>
      </w:r>
      <w:proofErr w:type="gramStart"/>
      <w:r w:rsidRPr="00AF77EB">
        <w:rPr>
          <w:rFonts w:ascii="Helvetica Neue" w:hAnsi="Helvetica Neue" w:cs="Helvetica Neue"/>
          <w:sz w:val="26"/>
          <w:szCs w:val="26"/>
        </w:rPr>
        <w:t>. </w:t>
      </w:r>
      <w:proofErr w:type="gramEnd"/>
      <w:r w:rsidRPr="00AF77EB">
        <w:rPr>
          <w:rFonts w:ascii="Helvetica Neue" w:hAnsi="Helvetica Neue" w:cs="Helvetica Neue"/>
          <w:sz w:val="26"/>
          <w:szCs w:val="26"/>
        </w:rPr>
        <w:t xml:space="preserve"> </w:t>
      </w:r>
    </w:p>
    <w:p w14:paraId="39F39B15"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Seek information, advice, and assistance in developing, implementing, and revising your strategy; do not make major decisions without talking to other people. </w:t>
      </w:r>
    </w:p>
    <w:p w14:paraId="3C9AB495"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Actively seek feedback from colleagues, senior faculty, department </w:t>
      </w:r>
      <w:r w:rsidR="00F5271C" w:rsidRPr="00AF77EB">
        <w:rPr>
          <w:rFonts w:ascii="Helvetica Neue" w:hAnsi="Helvetica Neue" w:cs="Helvetica Neue"/>
          <w:sz w:val="26"/>
          <w:szCs w:val="26"/>
        </w:rPr>
        <w:t>head</w:t>
      </w:r>
      <w:r w:rsidRPr="00AF77EB">
        <w:rPr>
          <w:rFonts w:ascii="Helvetica Neue" w:hAnsi="Helvetica Neue" w:cs="Helvetica Neue"/>
          <w:sz w:val="26"/>
          <w:szCs w:val="26"/>
        </w:rPr>
        <w:t xml:space="preserve">, or unit director. Recognize that other junior faculty are often sources of valuable advice and help too. </w:t>
      </w:r>
    </w:p>
    <w:p w14:paraId="2CD49FFB"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Do not assume that no feedback means there are no problems. </w:t>
      </w:r>
    </w:p>
    <w:p w14:paraId="660780EE"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If your position was defined in specific terms when you were hired, be sure you </w:t>
      </w:r>
      <w:r w:rsidR="00F5271C" w:rsidRPr="00AF77EB">
        <w:rPr>
          <w:rFonts w:ascii="Helvetica Neue" w:hAnsi="Helvetica Neue" w:cs="Helvetica Neue"/>
          <w:sz w:val="26"/>
          <w:szCs w:val="26"/>
        </w:rPr>
        <w:t>know what’s in</w:t>
      </w:r>
      <w:r w:rsidRPr="00AF77EB">
        <w:rPr>
          <w:rFonts w:ascii="Helvetica Neue" w:hAnsi="Helvetica Neue" w:cs="Helvetica Neue"/>
          <w:sz w:val="26"/>
          <w:szCs w:val="26"/>
        </w:rPr>
        <w:t xml:space="preserve"> the job description. You want to be sure there are no aspects of the job you are expected to do that you don’t recognize. </w:t>
      </w:r>
    </w:p>
    <w:p w14:paraId="4116E770"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An annual review should be in writing. If it is negative and you believe the comments are legitimate, you should discuss them with your career advisors, including your department head or director, and plan what you need to do to improve. If you believe a comment is not accurate, provide written materials to refute the evaluation. </w:t>
      </w:r>
    </w:p>
    <w:p w14:paraId="27995768"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Develop your own networks with junior faculty colleagues and others in your field. </w:t>
      </w:r>
    </w:p>
    <w:p w14:paraId="2061CC35"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Read and discuss any written policies about tenure and/or promotion with your career advisor(s). </w:t>
      </w:r>
    </w:p>
    <w:p w14:paraId="535AC7E9" w14:textId="77777777" w:rsid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Let your career advisors, department head or director, and colleagues know when you have done good work. Be sure that professional information is put into your personnel folder. </w:t>
      </w:r>
    </w:p>
    <w:p w14:paraId="78D09FE3" w14:textId="5CB40B96" w:rsidR="009A29CC" w:rsidRPr="00AF77EB" w:rsidRDefault="009A29CC" w:rsidP="00AF77EB">
      <w:pPr>
        <w:widowControl w:val="0"/>
        <w:numPr>
          <w:ilvl w:val="0"/>
          <w:numId w:val="1"/>
        </w:numPr>
        <w:tabs>
          <w:tab w:val="left" w:pos="220"/>
          <w:tab w:val="left" w:pos="720"/>
        </w:tabs>
        <w:autoSpaceDE w:val="0"/>
        <w:autoSpaceDN w:val="0"/>
        <w:adjustRightInd w:val="0"/>
        <w:spacing w:after="266"/>
        <w:ind w:hanging="720"/>
        <w:rPr>
          <w:rFonts w:ascii="Helvetica Neue" w:hAnsi="Helvetica Neue" w:cs="Helvetica Neue"/>
          <w:sz w:val="26"/>
          <w:szCs w:val="26"/>
        </w:rPr>
      </w:pPr>
      <w:r w:rsidRPr="00AF77EB">
        <w:rPr>
          <w:rFonts w:ascii="Helvetica Neue" w:hAnsi="Helvetica Neue" w:cs="Helvetica Neue"/>
          <w:sz w:val="26"/>
          <w:szCs w:val="26"/>
        </w:rPr>
        <w:t xml:space="preserve">Communicate. Failing to communicate is the biggest pitfall for all relationships. Remember that face-to-face meetings can often clear up misunderstandings better than email. Problems </w:t>
      </w:r>
      <w:r w:rsidR="00AD1062" w:rsidRPr="00AF77EB">
        <w:rPr>
          <w:rFonts w:ascii="Helvetica Neue" w:hAnsi="Helvetica Neue" w:cs="Helvetica Neue"/>
          <w:sz w:val="26"/>
          <w:szCs w:val="26"/>
        </w:rPr>
        <w:t xml:space="preserve">and concerns </w:t>
      </w:r>
      <w:r w:rsidRPr="00AF77EB">
        <w:rPr>
          <w:rFonts w:ascii="Helvetica Neue" w:hAnsi="Helvetica Neue" w:cs="Helvetica Neue"/>
          <w:sz w:val="26"/>
          <w:szCs w:val="26"/>
        </w:rPr>
        <w:t xml:space="preserve">need to be discussed as soon as possible. </w:t>
      </w:r>
    </w:p>
    <w:p w14:paraId="7692C57E" w14:textId="77777777" w:rsidR="009A29CC" w:rsidRDefault="009A29CC" w:rsidP="009A29CC"/>
    <w:sectPr w:rsidR="009A29CC" w:rsidSect="00CA10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CC"/>
    <w:rsid w:val="0002481B"/>
    <w:rsid w:val="00561C60"/>
    <w:rsid w:val="00582B9A"/>
    <w:rsid w:val="00595E94"/>
    <w:rsid w:val="009A29CC"/>
    <w:rsid w:val="00AD1062"/>
    <w:rsid w:val="00AF77EB"/>
    <w:rsid w:val="00CA108E"/>
    <w:rsid w:val="00CA7958"/>
    <w:rsid w:val="00F217A8"/>
    <w:rsid w:val="00F5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D5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vance.rackham.umich.edu/career%20advisin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Macintosh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AHatch</cp:lastModifiedBy>
  <cp:revision>2</cp:revision>
  <dcterms:created xsi:type="dcterms:W3CDTF">2015-08-18T19:08:00Z</dcterms:created>
  <dcterms:modified xsi:type="dcterms:W3CDTF">2015-08-18T19:08:00Z</dcterms:modified>
</cp:coreProperties>
</file>