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54D4" w14:textId="77777777" w:rsidR="005F7096" w:rsidRDefault="005F7096" w:rsidP="005F7096">
      <w:pPr>
        <w:contextualSpacing/>
        <w:jc w:val="center"/>
        <w:rPr>
          <w:rFonts w:ascii="Times New Roman" w:hAnsi="Times New Roman"/>
          <w:b/>
        </w:rPr>
      </w:pPr>
      <w:bookmarkStart w:id="0" w:name="_GoBack"/>
      <w:bookmarkEnd w:id="0"/>
      <w:r>
        <w:rPr>
          <w:rFonts w:ascii="Times New Roman" w:hAnsi="Times New Roman"/>
          <w:b/>
          <w:noProof/>
        </w:rPr>
        <w:drawing>
          <wp:inline distT="0" distB="0" distL="0" distR="0" wp14:anchorId="2AA819DF" wp14:editId="0DF551D6">
            <wp:extent cx="2235200" cy="793750"/>
            <wp:effectExtent l="0" t="0" r="0" b="6350"/>
            <wp:docPr id="1" name="Picture 1" descr="S:\TPTE\Dept Promotions\Logos and Wordmarks\Theory _ Practice in Teacher Education - Shortcut-2Line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TE\Dept Promotions\Logos and Wordmarks\Theory _ Practice in Teacher Education - Shortcut-2Line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0" cy="793750"/>
                    </a:xfrm>
                    <a:prstGeom prst="rect">
                      <a:avLst/>
                    </a:prstGeom>
                    <a:noFill/>
                    <a:ln>
                      <a:noFill/>
                    </a:ln>
                  </pic:spPr>
                </pic:pic>
              </a:graphicData>
            </a:graphic>
          </wp:inline>
        </w:drawing>
      </w:r>
    </w:p>
    <w:p w14:paraId="461C9B3C" w14:textId="28C206AD" w:rsidR="00896E14" w:rsidRDefault="00896E14" w:rsidP="00896E14">
      <w:pPr>
        <w:jc w:val="center"/>
        <w:rPr>
          <w:rFonts w:ascii="Times New Roman" w:hAnsi="Times New Roman"/>
          <w:b/>
          <w:i/>
          <w:color w:val="ED7D31" w:themeColor="accent2"/>
        </w:rPr>
      </w:pPr>
      <w:r w:rsidRPr="00896E14">
        <w:rPr>
          <w:rFonts w:ascii="Times New Roman" w:hAnsi="Times New Roman"/>
          <w:b/>
          <w:i/>
          <w:color w:val="ED7D31" w:themeColor="accent2"/>
        </w:rPr>
        <w:t>Advancing equity thr</w:t>
      </w:r>
      <w:r>
        <w:rPr>
          <w:rFonts w:ascii="Times New Roman" w:hAnsi="Times New Roman"/>
          <w:b/>
          <w:i/>
          <w:color w:val="ED7D31" w:themeColor="accent2"/>
        </w:rPr>
        <w:t>o</w:t>
      </w:r>
      <w:r w:rsidRPr="00896E14">
        <w:rPr>
          <w:rFonts w:ascii="Times New Roman" w:hAnsi="Times New Roman"/>
          <w:b/>
          <w:i/>
          <w:color w:val="ED7D31" w:themeColor="accent2"/>
        </w:rPr>
        <w:t>ugh excellence in education</w:t>
      </w:r>
    </w:p>
    <w:p w14:paraId="3686D18C" w14:textId="77777777" w:rsidR="003D191A" w:rsidRPr="00896E14" w:rsidRDefault="003D191A" w:rsidP="00896E14">
      <w:pPr>
        <w:jc w:val="center"/>
        <w:rPr>
          <w:rFonts w:ascii="Times New Roman" w:hAnsi="Times New Roman"/>
          <w:b/>
          <w:i/>
          <w:color w:val="ED7D31" w:themeColor="accent2"/>
        </w:rPr>
      </w:pPr>
    </w:p>
    <w:p w14:paraId="7BC5C1F8" w14:textId="5EED2195" w:rsidR="003D191A" w:rsidRDefault="005F7096" w:rsidP="003D191A">
      <w:pPr>
        <w:contextualSpacing/>
        <w:jc w:val="center"/>
        <w:rPr>
          <w:rFonts w:ascii="Times New Roman" w:hAnsi="Times New Roman"/>
          <w:b/>
        </w:rPr>
      </w:pPr>
      <w:r w:rsidRPr="008C663A">
        <w:rPr>
          <w:rFonts w:ascii="Times New Roman" w:hAnsi="Times New Roman"/>
          <w:b/>
        </w:rPr>
        <w:t>Statement on School Choice Initiatives</w:t>
      </w:r>
    </w:p>
    <w:p w14:paraId="4A2E45CB" w14:textId="77777777" w:rsidR="003D191A" w:rsidRPr="008C663A" w:rsidRDefault="003D191A" w:rsidP="003D191A">
      <w:pPr>
        <w:contextualSpacing/>
        <w:jc w:val="center"/>
        <w:rPr>
          <w:rFonts w:ascii="Times New Roman" w:hAnsi="Times New Roman"/>
          <w:b/>
        </w:rPr>
      </w:pPr>
    </w:p>
    <w:p w14:paraId="24ED54A4" w14:textId="594D78F6" w:rsidR="00896E14" w:rsidRPr="00504E54" w:rsidRDefault="00896E14" w:rsidP="003D191A">
      <w:pPr>
        <w:widowControl w:val="0"/>
        <w:autoSpaceDE w:val="0"/>
        <w:autoSpaceDN w:val="0"/>
        <w:adjustRightInd w:val="0"/>
        <w:spacing w:after="240"/>
        <w:ind w:firstLine="720"/>
        <w:jc w:val="center"/>
        <w:rPr>
          <w:rFonts w:ascii="Times New Roman" w:hAnsi="Times New Roman"/>
        </w:rPr>
      </w:pPr>
      <w:r w:rsidRPr="00504E54">
        <w:rPr>
          <w:rFonts w:ascii="Times New Roman" w:hAnsi="Times New Roman"/>
        </w:rPr>
        <w:t xml:space="preserve">Central to the mission of the </w:t>
      </w:r>
      <w:r w:rsidRPr="00504E54">
        <w:rPr>
          <w:rFonts w:ascii="Times New Roman" w:hAnsi="Times New Roman"/>
          <w:b/>
        </w:rPr>
        <w:t xml:space="preserve">Department of Theory and Practice in Teacher </w:t>
      </w:r>
      <w:r>
        <w:rPr>
          <w:rFonts w:ascii="Times New Roman" w:hAnsi="Times New Roman"/>
          <w:b/>
        </w:rPr>
        <w:t>E</w:t>
      </w:r>
      <w:r w:rsidRPr="00504E54">
        <w:rPr>
          <w:rFonts w:ascii="Times New Roman" w:hAnsi="Times New Roman"/>
          <w:b/>
        </w:rPr>
        <w:t xml:space="preserve">ducation (TPTE) </w:t>
      </w:r>
      <w:r w:rsidRPr="00504E54">
        <w:rPr>
          <w:rFonts w:ascii="Times New Roman" w:hAnsi="Times New Roman"/>
        </w:rPr>
        <w:t xml:space="preserve">at the University of Tennessee is conducting and disseminating educational research designed to improve opportunities for educational equity and excellence for all. </w:t>
      </w:r>
      <w:r w:rsidR="003A7F36">
        <w:rPr>
          <w:rFonts w:ascii="Times New Roman" w:hAnsi="Times New Roman"/>
        </w:rPr>
        <w:t>Consistent with that mission, t</w:t>
      </w:r>
      <w:r w:rsidRPr="00504E54">
        <w:rPr>
          <w:rFonts w:ascii="Times New Roman" w:hAnsi="Times New Roman"/>
        </w:rPr>
        <w:t>his statement is one in a series designed to inform the public on what research says about critical issues in education.</w:t>
      </w:r>
    </w:p>
    <w:p w14:paraId="3936AF4A" w14:textId="77777777" w:rsidR="005F7096" w:rsidRPr="00070FE4" w:rsidRDefault="005F7096" w:rsidP="005F7096">
      <w:pPr>
        <w:contextualSpacing/>
        <w:rPr>
          <w:rFonts w:ascii="Times New Roman" w:hAnsi="Times New Roman"/>
          <w:sz w:val="22"/>
          <w:szCs w:val="22"/>
        </w:rPr>
      </w:pPr>
      <w:r w:rsidRPr="00012989">
        <w:rPr>
          <w:rFonts w:ascii="Times New Roman" w:hAnsi="Times New Roman"/>
          <w:b/>
          <w:sz w:val="22"/>
          <w:szCs w:val="22"/>
          <w:u w:val="single"/>
        </w:rPr>
        <w:t>Charter schools</w:t>
      </w:r>
      <w:r w:rsidRPr="00012989">
        <w:rPr>
          <w:rFonts w:ascii="Times New Roman" w:hAnsi="Times New Roman"/>
          <w:b/>
          <w:sz w:val="22"/>
          <w:szCs w:val="22"/>
        </w:rPr>
        <w:t xml:space="preserve"> </w:t>
      </w:r>
      <w:r w:rsidRPr="00070FE4">
        <w:rPr>
          <w:rFonts w:ascii="Times New Roman" w:hAnsi="Times New Roman"/>
          <w:sz w:val="22"/>
          <w:szCs w:val="22"/>
        </w:rPr>
        <w:t xml:space="preserve">emerged as part of the educational landscape in the United States in the early 1990s as a reaction to the perception that the </w:t>
      </w:r>
      <w:r w:rsidRPr="00070FE4">
        <w:rPr>
          <w:rFonts w:ascii="Times New Roman" w:hAnsi="Times New Roman"/>
          <w:sz w:val="22"/>
          <w:szCs w:val="22"/>
        </w:rPr>
        <w:lastRenderedPageBreak/>
        <w:t>public school system was too large and ineffective to meets the needs of all learners. While charter schools are public, they operate with a “charter” or contract with local educational authorities. These charters may stipulate various differences from traditional public school mandates, policies, and expectations. They may also receive additional public or private funding to support their goals. Some charter schools operate independently, while others are part of larger charter school networks that manage dozens or even hundreds of schools across the nation.</w:t>
      </w:r>
      <w:r w:rsidRPr="00012989">
        <w:rPr>
          <w:rFonts w:ascii="Times New Roman" w:hAnsi="Times New Roman"/>
          <w:b/>
          <w:i/>
          <w:sz w:val="22"/>
          <w:szCs w:val="22"/>
        </w:rPr>
        <w:t xml:space="preserve"> </w:t>
      </w:r>
      <w:r w:rsidRPr="00070FE4">
        <w:rPr>
          <w:rFonts w:ascii="Times New Roman" w:hAnsi="Times New Roman"/>
          <w:b/>
          <w:sz w:val="22"/>
          <w:szCs w:val="22"/>
        </w:rPr>
        <w:t>While the research on charter school performance has been mixed, overall, they have failed to be the panacea that advocates promised.</w:t>
      </w:r>
      <w:r w:rsidRPr="00070FE4">
        <w:rPr>
          <w:rFonts w:ascii="Times New Roman" w:hAnsi="Times New Roman"/>
          <w:sz w:val="22"/>
          <w:szCs w:val="22"/>
        </w:rPr>
        <w:t xml:space="preserve">  </w:t>
      </w:r>
    </w:p>
    <w:p w14:paraId="01EF781D" w14:textId="77777777" w:rsidR="005F7096" w:rsidRDefault="005F7096" w:rsidP="005F7096">
      <w:pPr>
        <w:contextualSpacing/>
        <w:rPr>
          <w:rFonts w:ascii="Times New Roman" w:hAnsi="Times New Roman"/>
          <w:sz w:val="22"/>
          <w:szCs w:val="22"/>
        </w:rPr>
      </w:pPr>
      <w:r>
        <w:rPr>
          <w:rFonts w:ascii="Times New Roman" w:hAnsi="Times New Roman"/>
          <w:sz w:val="22"/>
          <w:szCs w:val="22"/>
        </w:rPr>
        <w:tab/>
      </w:r>
    </w:p>
    <w:p w14:paraId="5ADF95EC" w14:textId="77777777" w:rsidR="005F7096" w:rsidRPr="00012989" w:rsidRDefault="005F7096" w:rsidP="005F7096">
      <w:pPr>
        <w:contextualSpacing/>
        <w:rPr>
          <w:rFonts w:ascii="Times New Roman" w:hAnsi="Times New Roman"/>
          <w:sz w:val="22"/>
          <w:szCs w:val="22"/>
        </w:rPr>
      </w:pPr>
      <w:r w:rsidRPr="00012989">
        <w:rPr>
          <w:rFonts w:ascii="Times New Roman" w:hAnsi="Times New Roman"/>
          <w:sz w:val="22"/>
          <w:szCs w:val="22"/>
        </w:rPr>
        <w:t xml:space="preserve">While advocates point to the successes of some high-visibility charter programs, critics are </w:t>
      </w:r>
      <w:r>
        <w:rPr>
          <w:rFonts w:ascii="Times New Roman" w:hAnsi="Times New Roman"/>
          <w:sz w:val="22"/>
          <w:szCs w:val="22"/>
        </w:rPr>
        <w:t>quick to challenge the reported</w:t>
      </w:r>
      <w:r w:rsidRPr="00012989">
        <w:rPr>
          <w:rFonts w:ascii="Times New Roman" w:hAnsi="Times New Roman"/>
          <w:sz w:val="22"/>
          <w:szCs w:val="22"/>
        </w:rPr>
        <w:t xml:space="preserve"> outcomes of even the most successful programs, pointing out that: </w:t>
      </w:r>
    </w:p>
    <w:p w14:paraId="4E877114" w14:textId="4B50BD02" w:rsidR="005F7096" w:rsidRPr="00FB491B" w:rsidRDefault="005F7096" w:rsidP="00FB491B">
      <w:pPr>
        <w:pStyle w:val="ListParagraph"/>
        <w:numPr>
          <w:ilvl w:val="0"/>
          <w:numId w:val="3"/>
        </w:numPr>
        <w:rPr>
          <w:rFonts w:ascii="Times New Roman" w:hAnsi="Times New Roman"/>
          <w:sz w:val="22"/>
          <w:szCs w:val="22"/>
        </w:rPr>
      </w:pPr>
      <w:r w:rsidRPr="00FB491B">
        <w:rPr>
          <w:rFonts w:ascii="Times New Roman" w:hAnsi="Times New Roman"/>
          <w:sz w:val="22"/>
          <w:szCs w:val="22"/>
        </w:rPr>
        <w:lastRenderedPageBreak/>
        <w:t>Charter programs often “skim” the cream of the crop when it comes to selecting students for admission, thus improving the appearance that they are accelerating academic success, while leaving those with less promise in the public schools to which the charters are compared.</w:t>
      </w:r>
      <w:r w:rsidRPr="00012989">
        <w:rPr>
          <w:rStyle w:val="FootnoteReference"/>
          <w:rFonts w:ascii="Times New Roman" w:hAnsi="Times New Roman"/>
          <w:sz w:val="22"/>
          <w:szCs w:val="22"/>
        </w:rPr>
        <w:footnoteReference w:id="1"/>
      </w:r>
    </w:p>
    <w:p w14:paraId="3D09DDCA" w14:textId="371665BE" w:rsidR="005F7096" w:rsidRPr="00FB491B" w:rsidRDefault="005F7096" w:rsidP="00FB491B">
      <w:pPr>
        <w:pStyle w:val="ListParagraph"/>
        <w:numPr>
          <w:ilvl w:val="0"/>
          <w:numId w:val="3"/>
        </w:numPr>
        <w:rPr>
          <w:rFonts w:ascii="Times New Roman" w:hAnsi="Times New Roman"/>
          <w:sz w:val="22"/>
          <w:szCs w:val="22"/>
        </w:rPr>
      </w:pPr>
      <w:r w:rsidRPr="00FB491B">
        <w:rPr>
          <w:rFonts w:ascii="Times New Roman" w:hAnsi="Times New Roman"/>
          <w:sz w:val="22"/>
          <w:szCs w:val="22"/>
        </w:rPr>
        <w:t>Attrition rates are higher in charter schools, meaning that students who are unable to keep up with the rigorous expectations of the charters are forced to leave (and return to public schools that must take all comers).</w:t>
      </w:r>
      <w:r w:rsidRPr="00012989">
        <w:rPr>
          <w:rStyle w:val="FootnoteReference"/>
          <w:rFonts w:ascii="Times New Roman" w:hAnsi="Times New Roman"/>
          <w:sz w:val="22"/>
          <w:szCs w:val="22"/>
        </w:rPr>
        <w:footnoteReference w:id="2"/>
      </w:r>
      <w:r w:rsidRPr="00FB491B">
        <w:rPr>
          <w:rFonts w:ascii="Times New Roman" w:hAnsi="Times New Roman"/>
          <w:sz w:val="22"/>
          <w:szCs w:val="22"/>
        </w:rPr>
        <w:t xml:space="preserve"> </w:t>
      </w:r>
    </w:p>
    <w:p w14:paraId="3E8E59D6" w14:textId="4FDD900F" w:rsidR="005F7096" w:rsidRPr="00FB491B" w:rsidRDefault="005F7096" w:rsidP="00FB491B">
      <w:pPr>
        <w:pStyle w:val="ListParagraph"/>
        <w:numPr>
          <w:ilvl w:val="0"/>
          <w:numId w:val="3"/>
        </w:numPr>
        <w:rPr>
          <w:rFonts w:ascii="Times New Roman" w:hAnsi="Times New Roman"/>
          <w:sz w:val="22"/>
          <w:szCs w:val="22"/>
        </w:rPr>
      </w:pPr>
      <w:r w:rsidRPr="00FB491B">
        <w:rPr>
          <w:rFonts w:ascii="Times New Roman" w:hAnsi="Times New Roman"/>
          <w:sz w:val="22"/>
          <w:szCs w:val="22"/>
        </w:rPr>
        <w:t>Charter schools expel and suspend students at a much higher rate than public schools because charter schools have the freedom to operate independently of the rules that govern public schools with regard to suspending and expelling students.</w:t>
      </w:r>
      <w:r w:rsidRPr="00012989">
        <w:rPr>
          <w:rStyle w:val="FootnoteReference"/>
          <w:rFonts w:ascii="Times New Roman" w:hAnsi="Times New Roman"/>
          <w:sz w:val="22"/>
          <w:szCs w:val="22"/>
        </w:rPr>
        <w:footnoteReference w:id="3"/>
      </w:r>
    </w:p>
    <w:p w14:paraId="76193D35" w14:textId="0BAC764A" w:rsidR="005F7096" w:rsidRPr="00FB491B" w:rsidRDefault="005F7096" w:rsidP="00FB491B">
      <w:pPr>
        <w:pStyle w:val="ListParagraph"/>
        <w:numPr>
          <w:ilvl w:val="0"/>
          <w:numId w:val="3"/>
        </w:numPr>
        <w:spacing w:after="0"/>
        <w:rPr>
          <w:rFonts w:ascii="Times New Roman" w:eastAsia="Times New Roman" w:hAnsi="Times New Roman"/>
          <w:sz w:val="22"/>
          <w:szCs w:val="22"/>
          <w:vertAlign w:val="superscript"/>
        </w:rPr>
      </w:pPr>
      <w:r w:rsidRPr="00FB491B">
        <w:rPr>
          <w:rFonts w:ascii="Times New Roman" w:hAnsi="Times New Roman"/>
          <w:sz w:val="22"/>
          <w:szCs w:val="22"/>
        </w:rPr>
        <w:t xml:space="preserve">Charter schools enroll fewer students with disabilities, fewer English language learners, and fewer students who qualify for free and reduced lunch, giving such schools an unfair advantage when </w:t>
      </w:r>
      <w:r w:rsidRPr="00FB491B">
        <w:rPr>
          <w:rFonts w:ascii="Times New Roman" w:hAnsi="Times New Roman"/>
          <w:sz w:val="22"/>
          <w:szCs w:val="22"/>
        </w:rPr>
        <w:lastRenderedPageBreak/>
        <w:t>the performance of their students is used to demonstrate their superiority to traditional public schools that end up serving the students that charters reject.</w:t>
      </w:r>
      <w:r w:rsidRPr="00012989">
        <w:rPr>
          <w:rStyle w:val="FootnoteReference"/>
          <w:rFonts w:ascii="Times New Roman" w:hAnsi="Times New Roman"/>
          <w:sz w:val="22"/>
          <w:szCs w:val="22"/>
        </w:rPr>
        <w:footnoteReference w:id="4"/>
      </w:r>
      <w:r w:rsidRPr="00FB491B">
        <w:rPr>
          <w:rFonts w:ascii="Times New Roman" w:hAnsi="Times New Roman"/>
          <w:sz w:val="22"/>
          <w:szCs w:val="22"/>
        </w:rPr>
        <w:t xml:space="preserve"> </w:t>
      </w:r>
      <w:r w:rsidRPr="00FB491B">
        <w:rPr>
          <w:rFonts w:ascii="Times New Roman" w:eastAsia="Times New Roman" w:hAnsi="Times New Roman"/>
          <w:sz w:val="22"/>
          <w:szCs w:val="22"/>
        </w:rPr>
        <w:t>Expansion of charter schooling exacerbates inequities across schools and children because children are increasingly segregated by economic status, race, language, and disabilities.</w:t>
      </w:r>
      <w:r w:rsidRPr="00FB491B">
        <w:rPr>
          <w:rFonts w:ascii="Times New Roman" w:eastAsia="Times New Roman" w:hAnsi="Times New Roman"/>
          <w:sz w:val="22"/>
          <w:szCs w:val="22"/>
          <w:vertAlign w:val="superscript"/>
        </w:rPr>
        <w:t xml:space="preserve"> </w:t>
      </w:r>
      <w:r w:rsidRPr="00FB491B">
        <w:rPr>
          <w:rFonts w:ascii="Times New Roman" w:eastAsia="Times New Roman" w:hAnsi="Times New Roman"/>
          <w:sz w:val="22"/>
          <w:szCs w:val="22"/>
        </w:rPr>
        <w:t>The charter schools serving the least needy populations have the greatest resource advantages.</w:t>
      </w:r>
      <w:r w:rsidRPr="00FB491B">
        <w:rPr>
          <w:rFonts w:ascii="Times New Roman" w:eastAsia="Times New Roman" w:hAnsi="Times New Roman"/>
          <w:sz w:val="22"/>
          <w:szCs w:val="22"/>
          <w:vertAlign w:val="superscript"/>
        </w:rPr>
        <w:t>5</w:t>
      </w:r>
    </w:p>
    <w:p w14:paraId="414E0B9F" w14:textId="00D4A13B" w:rsidR="005F7096" w:rsidRPr="00FB491B" w:rsidRDefault="005F7096" w:rsidP="00FB491B">
      <w:pPr>
        <w:pStyle w:val="ListParagraph"/>
        <w:numPr>
          <w:ilvl w:val="0"/>
          <w:numId w:val="3"/>
        </w:numPr>
        <w:spacing w:after="0"/>
        <w:rPr>
          <w:rFonts w:ascii="Times New Roman" w:hAnsi="Times New Roman"/>
          <w:sz w:val="22"/>
          <w:szCs w:val="22"/>
        </w:rPr>
      </w:pPr>
      <w:r w:rsidRPr="00FB491B">
        <w:rPr>
          <w:rFonts w:ascii="Times New Roman" w:hAnsi="Times New Roman"/>
          <w:sz w:val="22"/>
          <w:szCs w:val="22"/>
        </w:rPr>
        <w:t>Still, charters have not proven to be more effective than public schools</w:t>
      </w:r>
      <w:r w:rsidR="00F25737" w:rsidRPr="00FB491B">
        <w:rPr>
          <w:rFonts w:ascii="Times New Roman" w:hAnsi="Times New Roman"/>
          <w:sz w:val="22"/>
          <w:szCs w:val="22"/>
        </w:rPr>
        <w:t>;</w:t>
      </w:r>
      <w:r w:rsidRPr="00FB491B">
        <w:rPr>
          <w:rFonts w:ascii="Times New Roman" w:hAnsi="Times New Roman"/>
          <w:sz w:val="22"/>
          <w:szCs w:val="22"/>
        </w:rPr>
        <w:t xml:space="preserve"> as one comprehensive Stanford University study showed, only 17% of charter schools had outcomes that bested traditional public schools; 37% were worse than comparison schools; and 46% showed no significant difference in academic performance.</w:t>
      </w:r>
      <w:r w:rsidRPr="00FB491B">
        <w:rPr>
          <w:rFonts w:ascii="Times New Roman" w:hAnsi="Times New Roman"/>
          <w:sz w:val="22"/>
          <w:szCs w:val="22"/>
          <w:vertAlign w:val="superscript"/>
        </w:rPr>
        <w:t>6</w:t>
      </w:r>
    </w:p>
    <w:p w14:paraId="0187AD43" w14:textId="73841F07" w:rsidR="005F7096" w:rsidRPr="00FB491B" w:rsidRDefault="005F7096" w:rsidP="00FB491B">
      <w:pPr>
        <w:pStyle w:val="ListParagraph"/>
        <w:numPr>
          <w:ilvl w:val="0"/>
          <w:numId w:val="3"/>
        </w:numPr>
        <w:spacing w:after="0"/>
        <w:rPr>
          <w:rFonts w:ascii="Times New Roman" w:eastAsia="Times New Roman" w:hAnsi="Times New Roman"/>
          <w:sz w:val="22"/>
          <w:szCs w:val="22"/>
          <w:vertAlign w:val="superscript"/>
        </w:rPr>
      </w:pPr>
      <w:r w:rsidRPr="00FB491B">
        <w:rPr>
          <w:rFonts w:ascii="Times New Roman" w:eastAsia="Times New Roman" w:hAnsi="Times New Roman"/>
          <w:sz w:val="22"/>
          <w:szCs w:val="22"/>
        </w:rPr>
        <w:t xml:space="preserve">Charter schools have negative financial effects on traditional public school districts. Charter schools serve fewer students with </w:t>
      </w:r>
      <w:r w:rsidRPr="00FB491B">
        <w:rPr>
          <w:rFonts w:ascii="Times New Roman" w:eastAsia="Times New Roman" w:hAnsi="Times New Roman"/>
          <w:sz w:val="22"/>
          <w:szCs w:val="22"/>
        </w:rPr>
        <w:lastRenderedPageBreak/>
        <w:t xml:space="preserve">costly special needs, leaving proportionately more of these children in district schools. </w:t>
      </w:r>
      <w:r w:rsidRPr="00FB491B">
        <w:rPr>
          <w:rFonts w:ascii="Times New Roman" w:eastAsiaTheme="minorEastAsia" w:hAnsi="Times New Roman"/>
          <w:color w:val="000000"/>
          <w:sz w:val="22"/>
          <w:szCs w:val="22"/>
        </w:rPr>
        <w:t>Further, charter competition directly decreases traditional public school</w:t>
      </w:r>
      <w:r w:rsidR="008A13DA" w:rsidRPr="00FB491B">
        <w:rPr>
          <w:rFonts w:ascii="Times New Roman" w:eastAsiaTheme="minorEastAsia" w:hAnsi="Times New Roman"/>
          <w:color w:val="000000"/>
          <w:sz w:val="22"/>
          <w:szCs w:val="22"/>
        </w:rPr>
        <w:t xml:space="preserve"> </w:t>
      </w:r>
      <w:r w:rsidRPr="00FB491B">
        <w:rPr>
          <w:rFonts w:ascii="Times New Roman" w:eastAsiaTheme="minorEastAsia" w:hAnsi="Times New Roman"/>
          <w:color w:val="000000"/>
          <w:sz w:val="22"/>
          <w:szCs w:val="22"/>
        </w:rPr>
        <w:t xml:space="preserve">districts’ revenues because of the loss of state resources due to lower enrollments and the structure of state and local taxation policies. </w:t>
      </w:r>
      <w:r w:rsidRPr="00FB491B">
        <w:rPr>
          <w:rFonts w:ascii="Times New Roman" w:eastAsiaTheme="minorEastAsia" w:hAnsi="Times New Roman"/>
          <w:color w:val="000000"/>
          <w:sz w:val="22"/>
          <w:szCs w:val="22"/>
          <w:vertAlign w:val="superscript"/>
        </w:rPr>
        <w:t>7, 8</w:t>
      </w:r>
    </w:p>
    <w:p w14:paraId="4D0E89A1" w14:textId="77777777" w:rsidR="005F7096" w:rsidRPr="00012989" w:rsidRDefault="005F7096" w:rsidP="005F7096">
      <w:pPr>
        <w:spacing w:after="0"/>
        <w:ind w:firstLine="720"/>
        <w:contextualSpacing/>
        <w:rPr>
          <w:rFonts w:ascii="Times New Roman" w:eastAsia="Times New Roman" w:hAnsi="Times New Roman"/>
          <w:sz w:val="22"/>
          <w:szCs w:val="22"/>
        </w:rPr>
      </w:pPr>
    </w:p>
    <w:p w14:paraId="41C2B85C" w14:textId="77777777" w:rsidR="005F7096" w:rsidRPr="00012989" w:rsidRDefault="005F7096" w:rsidP="005F7096">
      <w:pPr>
        <w:contextualSpacing/>
        <w:rPr>
          <w:rFonts w:ascii="Times New Roman" w:hAnsi="Times New Roman"/>
          <w:b/>
          <w:i/>
          <w:sz w:val="22"/>
          <w:szCs w:val="22"/>
        </w:rPr>
      </w:pPr>
      <w:r w:rsidRPr="00012989">
        <w:rPr>
          <w:rFonts w:ascii="Times New Roman" w:hAnsi="Times New Roman"/>
          <w:b/>
          <w:sz w:val="22"/>
          <w:szCs w:val="22"/>
          <w:u w:val="single"/>
        </w:rPr>
        <w:t>Voucher programs</w:t>
      </w:r>
      <w:r w:rsidRPr="00012989">
        <w:rPr>
          <w:rFonts w:ascii="Times New Roman" w:hAnsi="Times New Roman"/>
          <w:b/>
          <w:sz w:val="22"/>
          <w:szCs w:val="22"/>
        </w:rPr>
        <w:t xml:space="preserve"> </w:t>
      </w:r>
      <w:r w:rsidRPr="00070FE4">
        <w:rPr>
          <w:rFonts w:ascii="Times New Roman" w:hAnsi="Times New Roman"/>
          <w:sz w:val="22"/>
          <w:szCs w:val="22"/>
        </w:rPr>
        <w:t>are government-sponsored funding certificates that allow students to attend public or private schools of their choosing—using tax dollars to subsidize their tuition. Since their inception, there has been fierce debate over their purpose, viability, and even legality. The debate around these programs often focuses on the freedom parents and students should have to select sc</w:t>
      </w:r>
      <w:r>
        <w:rPr>
          <w:rFonts w:ascii="Times New Roman" w:hAnsi="Times New Roman"/>
          <w:sz w:val="22"/>
          <w:szCs w:val="22"/>
        </w:rPr>
        <w:t>hools they think will</w:t>
      </w:r>
      <w:r w:rsidRPr="00070FE4">
        <w:rPr>
          <w:rFonts w:ascii="Times New Roman" w:hAnsi="Times New Roman"/>
          <w:sz w:val="22"/>
          <w:szCs w:val="22"/>
        </w:rPr>
        <w:t xml:space="preserve"> provide more opportunity for success versus the taxpayer subsidy that flows into private parochial schools, thereby potentially violating the principle of separation of church and state. Opponents further argue that the cost of pulling tax dollars from local public schools is harmful to communities and the children left in those schools. Proponents assert that providing funding for students to attend schools of their </w:t>
      </w:r>
      <w:r w:rsidRPr="00070FE4">
        <w:rPr>
          <w:rFonts w:ascii="Times New Roman" w:hAnsi="Times New Roman"/>
          <w:sz w:val="22"/>
          <w:szCs w:val="22"/>
        </w:rPr>
        <w:lastRenderedPageBreak/>
        <w:t>choice gives all students access to a quality education.</w:t>
      </w:r>
      <w:r>
        <w:rPr>
          <w:rFonts w:ascii="Times New Roman" w:hAnsi="Times New Roman"/>
          <w:b/>
          <w:sz w:val="22"/>
          <w:szCs w:val="22"/>
        </w:rPr>
        <w:t xml:space="preserve"> </w:t>
      </w:r>
      <w:r w:rsidRPr="00012989">
        <w:rPr>
          <w:rFonts w:ascii="Times New Roman" w:hAnsi="Times New Roman"/>
          <w:b/>
          <w:i/>
          <w:sz w:val="22"/>
          <w:szCs w:val="22"/>
        </w:rPr>
        <w:t xml:space="preserve"> </w:t>
      </w:r>
      <w:r w:rsidRPr="00070FE4">
        <w:rPr>
          <w:rFonts w:ascii="Times New Roman" w:hAnsi="Times New Roman"/>
          <w:b/>
          <w:sz w:val="22"/>
          <w:szCs w:val="22"/>
        </w:rPr>
        <w:t>Research conducted thus far indicates that, overall, voucher programs do not result in significantly stronger academic achievement.</w:t>
      </w:r>
      <w:r w:rsidRPr="00012989">
        <w:rPr>
          <w:rFonts w:ascii="Times New Roman" w:hAnsi="Times New Roman"/>
          <w:b/>
          <w:i/>
          <w:sz w:val="22"/>
          <w:szCs w:val="22"/>
        </w:rPr>
        <w:t xml:space="preserve">  </w:t>
      </w:r>
    </w:p>
    <w:p w14:paraId="662782AD" w14:textId="77777777" w:rsidR="005F7096" w:rsidRDefault="005F7096" w:rsidP="005F7096">
      <w:pPr>
        <w:contextualSpacing/>
        <w:rPr>
          <w:rFonts w:ascii="Times New Roman" w:hAnsi="Times New Roman"/>
          <w:sz w:val="22"/>
          <w:szCs w:val="22"/>
        </w:rPr>
      </w:pPr>
      <w:r>
        <w:rPr>
          <w:rFonts w:ascii="Times New Roman" w:hAnsi="Times New Roman"/>
          <w:sz w:val="22"/>
          <w:szCs w:val="22"/>
        </w:rPr>
        <w:tab/>
      </w:r>
    </w:p>
    <w:p w14:paraId="14CD1E36" w14:textId="77777777" w:rsidR="005F7096" w:rsidRPr="00012989" w:rsidRDefault="005F7096" w:rsidP="005F7096">
      <w:pPr>
        <w:contextualSpacing/>
        <w:rPr>
          <w:rFonts w:ascii="Times New Roman" w:hAnsi="Times New Roman"/>
          <w:sz w:val="22"/>
          <w:szCs w:val="22"/>
        </w:rPr>
      </w:pPr>
      <w:r w:rsidRPr="00012989">
        <w:rPr>
          <w:rFonts w:ascii="Times New Roman" w:hAnsi="Times New Roman"/>
          <w:sz w:val="22"/>
          <w:szCs w:val="22"/>
        </w:rPr>
        <w:t>Across numerous empirical studies of voucher plans implemented in a variety of places, there is no evidence of a clear advantage for students who attend schools using vouchers over those who attend regular public schools for which they are zoned. Evidence shows that:</w:t>
      </w:r>
    </w:p>
    <w:p w14:paraId="1C0CBEA8" w14:textId="6479E68B" w:rsidR="005F7096" w:rsidRPr="00474818" w:rsidRDefault="005F7096" w:rsidP="00474818">
      <w:pPr>
        <w:pStyle w:val="ListParagraph"/>
        <w:numPr>
          <w:ilvl w:val="0"/>
          <w:numId w:val="5"/>
        </w:numPr>
        <w:rPr>
          <w:rFonts w:ascii="Times New Roman" w:hAnsi="Times New Roman"/>
          <w:sz w:val="22"/>
          <w:szCs w:val="22"/>
        </w:rPr>
      </w:pPr>
      <w:r w:rsidRPr="00474818">
        <w:rPr>
          <w:rFonts w:ascii="Times New Roman" w:hAnsi="Times New Roman"/>
          <w:sz w:val="22"/>
          <w:szCs w:val="22"/>
        </w:rPr>
        <w:t>Overall, the academic performance of students in voucher schools and the schools they leave is statistically the same; and both groups continue to underperform in relation to students across the spectrum.</w:t>
      </w:r>
      <w:r w:rsidRPr="00474818">
        <w:rPr>
          <w:rStyle w:val="EndnoteReference"/>
          <w:rFonts w:ascii="Times New Roman" w:hAnsi="Times New Roman"/>
          <w:sz w:val="22"/>
          <w:szCs w:val="22"/>
        </w:rPr>
        <w:t>9</w:t>
      </w:r>
      <w:r w:rsidRPr="00474818">
        <w:rPr>
          <w:rFonts w:ascii="Times New Roman" w:hAnsi="Times New Roman"/>
          <w:sz w:val="22"/>
          <w:szCs w:val="22"/>
        </w:rPr>
        <w:t xml:space="preserve"> </w:t>
      </w:r>
    </w:p>
    <w:p w14:paraId="2FFAFFFC" w14:textId="23F220CB" w:rsidR="005F7096" w:rsidRPr="00474818" w:rsidRDefault="005F7096" w:rsidP="00474818">
      <w:pPr>
        <w:pStyle w:val="ListParagraph"/>
        <w:numPr>
          <w:ilvl w:val="0"/>
          <w:numId w:val="5"/>
        </w:numPr>
        <w:spacing w:after="0"/>
        <w:rPr>
          <w:rFonts w:ascii="Times New Roman" w:hAnsi="Times New Roman"/>
          <w:sz w:val="22"/>
          <w:szCs w:val="22"/>
        </w:rPr>
      </w:pPr>
      <w:r w:rsidRPr="00474818">
        <w:rPr>
          <w:rFonts w:ascii="Times New Roman" w:hAnsi="Times New Roman"/>
          <w:sz w:val="22"/>
          <w:szCs w:val="22"/>
        </w:rPr>
        <w:t>Even when there are apparently slight improvements of voucher students’ performance, close analyses show that students with the largest academic needs are those likely to receive the least benefit from changing to a voucher school.</w:t>
      </w:r>
      <w:r w:rsidRPr="00474818">
        <w:rPr>
          <w:rStyle w:val="EndnoteReference"/>
          <w:rFonts w:ascii="Times New Roman" w:hAnsi="Times New Roman"/>
          <w:sz w:val="22"/>
          <w:szCs w:val="22"/>
        </w:rPr>
        <w:t>1</w:t>
      </w:r>
      <w:r w:rsidRPr="00474818">
        <w:rPr>
          <w:rFonts w:ascii="Times New Roman" w:hAnsi="Times New Roman"/>
          <w:sz w:val="22"/>
          <w:szCs w:val="22"/>
          <w:vertAlign w:val="superscript"/>
        </w:rPr>
        <w:t xml:space="preserve">0 </w:t>
      </w:r>
    </w:p>
    <w:p w14:paraId="4B3B2EED" w14:textId="289BCC38" w:rsidR="005F7096" w:rsidRPr="00474818" w:rsidRDefault="005F7096" w:rsidP="00474818">
      <w:pPr>
        <w:pStyle w:val="ListParagraph"/>
        <w:numPr>
          <w:ilvl w:val="0"/>
          <w:numId w:val="5"/>
        </w:numPr>
        <w:spacing w:after="0"/>
        <w:rPr>
          <w:rFonts w:ascii="Times New Roman" w:hAnsi="Times New Roman"/>
          <w:sz w:val="22"/>
          <w:szCs w:val="22"/>
          <w:vertAlign w:val="superscript"/>
        </w:rPr>
      </w:pPr>
      <w:r w:rsidRPr="00474818">
        <w:rPr>
          <w:rFonts w:ascii="Times New Roman" w:hAnsi="Times New Roman"/>
          <w:sz w:val="22"/>
          <w:szCs w:val="22"/>
        </w:rPr>
        <w:lastRenderedPageBreak/>
        <w:t>In addition, countries adopting voucher polic</w:t>
      </w:r>
      <w:r w:rsidR="00F25737" w:rsidRPr="00474818">
        <w:rPr>
          <w:rFonts w:ascii="Times New Roman" w:hAnsi="Times New Roman"/>
          <w:sz w:val="22"/>
          <w:szCs w:val="22"/>
        </w:rPr>
        <w:t xml:space="preserve">ies typically reveal pronounced and/or </w:t>
      </w:r>
      <w:r w:rsidRPr="00474818">
        <w:rPr>
          <w:rFonts w:ascii="Times New Roman" w:hAnsi="Times New Roman"/>
          <w:sz w:val="22"/>
          <w:szCs w:val="22"/>
        </w:rPr>
        <w:t>increasing levels of student sorting (e.g. based on family background, ability, immigrant status), at the same time that student achievement outcomes remain flat or decline.</w:t>
      </w:r>
      <w:r w:rsidRPr="00474818">
        <w:rPr>
          <w:rFonts w:ascii="Times New Roman" w:hAnsi="Times New Roman"/>
          <w:sz w:val="22"/>
          <w:szCs w:val="22"/>
          <w:vertAlign w:val="superscript"/>
        </w:rPr>
        <w:t>11, 12, 13</w:t>
      </w:r>
    </w:p>
    <w:p w14:paraId="18203EF9" w14:textId="77777777" w:rsidR="008A13DA" w:rsidRPr="00A54C89" w:rsidRDefault="008A13DA" w:rsidP="005F7096">
      <w:pPr>
        <w:spacing w:after="0"/>
        <w:ind w:firstLine="720"/>
        <w:rPr>
          <w:rFonts w:ascii="Times New Roman" w:hAnsi="Times New Roman"/>
          <w:sz w:val="22"/>
          <w:szCs w:val="22"/>
        </w:rPr>
      </w:pPr>
    </w:p>
    <w:p w14:paraId="388425C5" w14:textId="5A5DCE90" w:rsidR="005F7096" w:rsidRPr="00012989" w:rsidRDefault="005F7096" w:rsidP="005F7096">
      <w:pPr>
        <w:spacing w:after="0"/>
        <w:rPr>
          <w:rFonts w:ascii="Times New Roman" w:eastAsia="Times New Roman" w:hAnsi="Times New Roman"/>
          <w:sz w:val="22"/>
          <w:szCs w:val="22"/>
        </w:rPr>
      </w:pPr>
      <w:r w:rsidRPr="00012989">
        <w:rPr>
          <w:b/>
          <w:sz w:val="22"/>
          <w:szCs w:val="22"/>
          <w:u w:val="single"/>
        </w:rPr>
        <w:t>The Purpose of Public Schools.</w:t>
      </w:r>
      <w:r>
        <w:rPr>
          <w:b/>
          <w:sz w:val="22"/>
          <w:szCs w:val="22"/>
        </w:rPr>
        <w:t xml:space="preserve"> </w:t>
      </w:r>
      <w:r w:rsidRPr="00012989">
        <w:rPr>
          <w:rFonts w:ascii="Times New Roman" w:hAnsi="Times New Roman"/>
          <w:sz w:val="22"/>
          <w:szCs w:val="22"/>
        </w:rPr>
        <w:t>John Dewey conceptualized the role of public schools as serving the goals of social harmony and individual growth.</w:t>
      </w:r>
      <w:r w:rsidRPr="00012989">
        <w:rPr>
          <w:rFonts w:ascii="Times New Roman" w:hAnsi="Times New Roman"/>
          <w:sz w:val="22"/>
          <w:szCs w:val="22"/>
          <w:vertAlign w:val="superscript"/>
        </w:rPr>
        <w:t xml:space="preserve"> 1</w:t>
      </w:r>
      <w:r>
        <w:rPr>
          <w:rFonts w:ascii="Times New Roman" w:hAnsi="Times New Roman"/>
          <w:sz w:val="22"/>
          <w:szCs w:val="22"/>
          <w:vertAlign w:val="superscript"/>
        </w:rPr>
        <w:t>4</w:t>
      </w:r>
      <w:r w:rsidRPr="00012989">
        <w:rPr>
          <w:rFonts w:ascii="Times New Roman" w:hAnsi="Times New Roman"/>
          <w:sz w:val="22"/>
          <w:szCs w:val="22"/>
          <w:vertAlign w:val="superscript"/>
        </w:rPr>
        <w:t xml:space="preserve"> </w:t>
      </w:r>
      <w:r w:rsidRPr="00012989">
        <w:rPr>
          <w:rFonts w:ascii="Times New Roman" w:hAnsi="Times New Roman"/>
          <w:sz w:val="22"/>
          <w:szCs w:val="22"/>
        </w:rPr>
        <w:t xml:space="preserve">  Dewey’s famous phrase “Schools are the fundamental method of social progress and reform” is as true today as it was when he wrote these words in the 19</w:t>
      </w:r>
      <w:r w:rsidRPr="00012989">
        <w:rPr>
          <w:rFonts w:ascii="Times New Roman" w:hAnsi="Times New Roman"/>
          <w:sz w:val="22"/>
          <w:szCs w:val="22"/>
          <w:vertAlign w:val="superscript"/>
        </w:rPr>
        <w:t>th</w:t>
      </w:r>
      <w:r w:rsidRPr="00012989">
        <w:rPr>
          <w:rFonts w:ascii="Times New Roman" w:hAnsi="Times New Roman"/>
          <w:sz w:val="22"/>
          <w:szCs w:val="22"/>
        </w:rPr>
        <w:t xml:space="preserve"> century.</w:t>
      </w:r>
      <w:r w:rsidRPr="00012989">
        <w:rPr>
          <w:rFonts w:ascii="Times New Roman" w:hAnsi="Times New Roman"/>
          <w:sz w:val="22"/>
          <w:szCs w:val="22"/>
          <w:vertAlign w:val="superscript"/>
        </w:rPr>
        <w:t xml:space="preserve"> </w:t>
      </w:r>
      <w:r>
        <w:rPr>
          <w:rFonts w:ascii="Times New Roman" w:hAnsi="Times New Roman"/>
          <w:sz w:val="22"/>
          <w:szCs w:val="22"/>
        </w:rPr>
        <w:t>Voucher programs and charter schools</w:t>
      </w:r>
      <w:r w:rsidRPr="00012989">
        <w:rPr>
          <w:rFonts w:ascii="Times New Roman" w:hAnsi="Times New Roman"/>
          <w:sz w:val="22"/>
          <w:szCs w:val="22"/>
        </w:rPr>
        <w:t xml:space="preserve">, by their existence, affirm real problems in traditional public schools. </w:t>
      </w:r>
      <w:r w:rsidRPr="00012989">
        <w:rPr>
          <w:rFonts w:ascii="Times New Roman" w:hAnsi="Times New Roman"/>
          <w:sz w:val="22"/>
          <w:szCs w:val="22"/>
          <w:vertAlign w:val="superscript"/>
        </w:rPr>
        <w:t>1</w:t>
      </w:r>
      <w:r>
        <w:rPr>
          <w:rFonts w:ascii="Times New Roman" w:hAnsi="Times New Roman"/>
          <w:sz w:val="22"/>
          <w:szCs w:val="22"/>
          <w:vertAlign w:val="superscript"/>
        </w:rPr>
        <w:t xml:space="preserve">5  </w:t>
      </w:r>
      <w:r w:rsidRPr="00B217C9">
        <w:rPr>
          <w:rFonts w:ascii="Times New Roman" w:hAnsi="Times New Roman"/>
          <w:sz w:val="22"/>
          <w:szCs w:val="22"/>
        </w:rPr>
        <w:t xml:space="preserve">But </w:t>
      </w:r>
      <w:r>
        <w:rPr>
          <w:rFonts w:ascii="Times New Roman" w:eastAsia="Times New Roman" w:hAnsi="Times New Roman"/>
          <w:sz w:val="22"/>
          <w:szCs w:val="22"/>
        </w:rPr>
        <w:t>in the United States, unlike most other countries, we educate all children. Comparing U.S. schools with those in other countries misses this point and paints a falsely negative picture of the quality of schools in the U.S.</w:t>
      </w:r>
      <w:r>
        <w:rPr>
          <w:rFonts w:ascii="Times New Roman" w:eastAsia="Times New Roman" w:hAnsi="Times New Roman"/>
          <w:sz w:val="22"/>
          <w:szCs w:val="22"/>
          <w:vertAlign w:val="superscript"/>
        </w:rPr>
        <w:t>16</w:t>
      </w:r>
      <w:r>
        <w:rPr>
          <w:rFonts w:ascii="Times New Roman" w:eastAsia="Times New Roman" w:hAnsi="Times New Roman"/>
          <w:sz w:val="22"/>
          <w:szCs w:val="22"/>
        </w:rPr>
        <w:t xml:space="preserve"> D</w:t>
      </w:r>
      <w:r w:rsidRPr="00012989">
        <w:rPr>
          <w:rFonts w:ascii="Times New Roman" w:hAnsi="Times New Roman"/>
          <w:sz w:val="22"/>
          <w:szCs w:val="22"/>
        </w:rPr>
        <w:t>espite the challenges in traditional public schools, “school choice” fails to address the fundamental right to a high quality education that meets the standards of equity and individual dignity for all.</w:t>
      </w:r>
      <w:r>
        <w:rPr>
          <w:rFonts w:ascii="Times New Roman" w:eastAsia="Times New Roman" w:hAnsi="Times New Roman"/>
          <w:sz w:val="22"/>
          <w:szCs w:val="22"/>
        </w:rPr>
        <w:t xml:space="preserve"> </w:t>
      </w:r>
    </w:p>
    <w:p w14:paraId="40A9D114" w14:textId="77777777" w:rsidR="005F7096" w:rsidRPr="00012989" w:rsidRDefault="005F7096" w:rsidP="005F7096">
      <w:pPr>
        <w:pStyle w:val="NormalWeb"/>
        <w:ind w:left="540" w:right="1350"/>
        <w:rPr>
          <w:sz w:val="22"/>
          <w:szCs w:val="22"/>
        </w:rPr>
      </w:pPr>
      <w:r w:rsidRPr="00012989">
        <w:rPr>
          <w:sz w:val="22"/>
          <w:szCs w:val="22"/>
        </w:rPr>
        <w:lastRenderedPageBreak/>
        <w:t>“There is a compact that exists between a community and its public school. It is a promise that the school will teach every child that passes through its doors—poor children, affluent children, children with disabilities and children who show great academic promise. The common public school is required to teach the easy to teach and the difficult to teach. The common public school is there for the student with strong parent advocates and for the child who is, for all practical purposes, alone.</w:t>
      </w:r>
    </w:p>
    <w:p w14:paraId="4DC6D64A" w14:textId="77777777" w:rsidR="008A7449" w:rsidRDefault="005F7096" w:rsidP="00F25737">
      <w:pPr>
        <w:tabs>
          <w:tab w:val="left" w:pos="7920"/>
          <w:tab w:val="left" w:pos="8010"/>
        </w:tabs>
        <w:ind w:left="540" w:right="1440"/>
        <w:rPr>
          <w:sz w:val="22"/>
          <w:szCs w:val="22"/>
          <w:vertAlign w:val="superscript"/>
        </w:rPr>
      </w:pPr>
      <w:r w:rsidRPr="00012989">
        <w:rPr>
          <w:sz w:val="22"/>
          <w:szCs w:val="22"/>
        </w:rPr>
        <w:t>Most important of all, it is where such children meet and sit side by side in classrooms, on bleachers and in cafeterias. They learn from each other as surely as they learn from their teacher. That social learning is also what gives rise to the promise of social progress and social reform” (Carol Burris, NYC Principal South Side High, Retired)</w:t>
      </w:r>
      <w:r w:rsidRPr="00563B15">
        <w:rPr>
          <w:sz w:val="22"/>
          <w:szCs w:val="22"/>
          <w:vertAlign w:val="superscript"/>
        </w:rPr>
        <w:t>17</w:t>
      </w:r>
    </w:p>
    <w:p w14:paraId="516351CB" w14:textId="77777777" w:rsidR="00E82BD4" w:rsidRDefault="00E82BD4" w:rsidP="00F25737">
      <w:pPr>
        <w:tabs>
          <w:tab w:val="left" w:pos="7920"/>
          <w:tab w:val="left" w:pos="8010"/>
        </w:tabs>
        <w:ind w:left="540" w:right="1440"/>
        <w:rPr>
          <w:sz w:val="22"/>
          <w:szCs w:val="22"/>
          <w:vertAlign w:val="superscript"/>
        </w:rPr>
      </w:pPr>
    </w:p>
    <w:p w14:paraId="7EFA7F33" w14:textId="77777777" w:rsidR="00E82BD4" w:rsidRDefault="00E82BD4" w:rsidP="00E82BD4">
      <w:pPr>
        <w:pStyle w:val="EndnoteText"/>
        <w:contextualSpacing/>
        <w:jc w:val="center"/>
        <w:rPr>
          <w:rFonts w:ascii="Times New Roman" w:hAnsi="Times New Roman"/>
          <w:b/>
          <w:sz w:val="20"/>
          <w:szCs w:val="20"/>
        </w:rPr>
      </w:pPr>
      <w:r w:rsidRPr="00063710">
        <w:rPr>
          <w:rFonts w:ascii="Times New Roman" w:hAnsi="Times New Roman"/>
          <w:b/>
          <w:sz w:val="20"/>
          <w:szCs w:val="20"/>
        </w:rPr>
        <w:t>TPTE Position Statement References</w:t>
      </w:r>
    </w:p>
    <w:p w14:paraId="08936764" w14:textId="77777777" w:rsidR="002E57EC" w:rsidRPr="00063710" w:rsidRDefault="002E57EC" w:rsidP="00E82BD4">
      <w:pPr>
        <w:pStyle w:val="EndnoteText"/>
        <w:contextualSpacing/>
        <w:jc w:val="center"/>
        <w:rPr>
          <w:rFonts w:ascii="Times New Roman" w:hAnsi="Times New Roman"/>
          <w:b/>
          <w:sz w:val="20"/>
          <w:szCs w:val="20"/>
        </w:rPr>
      </w:pPr>
    </w:p>
    <w:p w14:paraId="6AEEC22F" w14:textId="77777777" w:rsidR="00E82BD4" w:rsidRDefault="00E82BD4" w:rsidP="00E82BD4">
      <w:pPr>
        <w:pStyle w:val="EndnoteText"/>
        <w:contextualSpacing/>
        <w:rPr>
          <w:rFonts w:ascii="Times New Roman" w:hAnsi="Times New Roman"/>
          <w:sz w:val="20"/>
          <w:szCs w:val="20"/>
        </w:rPr>
      </w:pPr>
      <w:r w:rsidRPr="00D3215B">
        <w:rPr>
          <w:rFonts w:ascii="Times New Roman" w:hAnsi="Times New Roman"/>
          <w:sz w:val="20"/>
          <w:szCs w:val="20"/>
          <w:vertAlign w:val="superscript"/>
        </w:rPr>
        <w:t>1</w:t>
      </w:r>
      <w:r w:rsidRPr="00D3215B">
        <w:rPr>
          <w:rFonts w:ascii="Times New Roman" w:hAnsi="Times New Roman"/>
          <w:sz w:val="20"/>
          <w:szCs w:val="20"/>
        </w:rPr>
        <w:t xml:space="preserve">Goodman, J. F. (2013). Charter management organizations and the regulated environment: Is it worth the price? </w:t>
      </w:r>
      <w:r w:rsidRPr="00D3215B">
        <w:rPr>
          <w:rFonts w:ascii="Times New Roman" w:hAnsi="Times New Roman"/>
          <w:i/>
          <w:sz w:val="20"/>
          <w:szCs w:val="20"/>
        </w:rPr>
        <w:t>Educational Researcher, 42</w:t>
      </w:r>
      <w:r w:rsidRPr="00D3215B">
        <w:rPr>
          <w:rFonts w:ascii="Times New Roman" w:hAnsi="Times New Roman"/>
          <w:sz w:val="20"/>
          <w:szCs w:val="20"/>
        </w:rPr>
        <w:t xml:space="preserve">(2), 89-96. </w:t>
      </w:r>
    </w:p>
    <w:p w14:paraId="649C6C40" w14:textId="77777777" w:rsidR="00E82BD4" w:rsidRPr="00D3215B" w:rsidRDefault="00E82BD4" w:rsidP="00E82BD4">
      <w:pPr>
        <w:pStyle w:val="EndnoteText"/>
        <w:contextualSpacing/>
        <w:rPr>
          <w:rFonts w:ascii="Times New Roman" w:hAnsi="Times New Roman"/>
          <w:sz w:val="20"/>
          <w:szCs w:val="20"/>
        </w:rPr>
      </w:pPr>
    </w:p>
    <w:p w14:paraId="5FF1B1BC" w14:textId="77777777" w:rsidR="00E82BD4" w:rsidRDefault="00E82BD4" w:rsidP="00E82BD4">
      <w:pPr>
        <w:pStyle w:val="EndnoteText"/>
        <w:contextualSpacing/>
        <w:rPr>
          <w:rFonts w:ascii="Times New Roman" w:hAnsi="Times New Roman"/>
          <w:sz w:val="20"/>
          <w:szCs w:val="20"/>
        </w:rPr>
      </w:pPr>
      <w:r w:rsidRPr="00D3215B">
        <w:rPr>
          <w:rFonts w:ascii="Times New Roman" w:hAnsi="Times New Roman"/>
          <w:sz w:val="20"/>
          <w:szCs w:val="20"/>
          <w:vertAlign w:val="superscript"/>
        </w:rPr>
        <w:t>2</w:t>
      </w:r>
      <w:r w:rsidRPr="00D3215B">
        <w:rPr>
          <w:rFonts w:ascii="Times New Roman" w:hAnsi="Times New Roman"/>
          <w:sz w:val="20"/>
          <w:szCs w:val="20"/>
        </w:rPr>
        <w:t>Miron, G., Urschel, J. L., &amp; Saxton, J. (2011). What makes KIPP work? A study of student characteristics attribution and school finance. New York: Teachers College, National Center for the Study of Privatization in Education.</w:t>
      </w:r>
    </w:p>
    <w:p w14:paraId="563C5502" w14:textId="77777777" w:rsidR="00E82BD4" w:rsidRPr="00D3215B" w:rsidRDefault="00E82BD4" w:rsidP="00E82BD4">
      <w:pPr>
        <w:pStyle w:val="EndnoteText"/>
        <w:contextualSpacing/>
        <w:rPr>
          <w:rFonts w:ascii="Times New Roman" w:hAnsi="Times New Roman"/>
          <w:sz w:val="20"/>
          <w:szCs w:val="20"/>
        </w:rPr>
      </w:pPr>
    </w:p>
    <w:p w14:paraId="63961427" w14:textId="77777777" w:rsidR="00E82BD4" w:rsidRDefault="00E82BD4" w:rsidP="00E82BD4">
      <w:pPr>
        <w:pStyle w:val="EndnoteText"/>
        <w:contextualSpacing/>
        <w:rPr>
          <w:rFonts w:ascii="Times New Roman" w:hAnsi="Times New Roman"/>
          <w:sz w:val="20"/>
          <w:szCs w:val="20"/>
        </w:rPr>
      </w:pPr>
      <w:r w:rsidRPr="00D3215B">
        <w:rPr>
          <w:rFonts w:ascii="Times New Roman" w:hAnsi="Times New Roman"/>
          <w:sz w:val="20"/>
          <w:szCs w:val="20"/>
          <w:vertAlign w:val="superscript"/>
        </w:rPr>
        <w:t>3</w:t>
      </w:r>
      <w:r w:rsidRPr="00D3215B">
        <w:rPr>
          <w:rFonts w:ascii="Times New Roman" w:hAnsi="Times New Roman"/>
          <w:sz w:val="20"/>
          <w:szCs w:val="20"/>
        </w:rPr>
        <w:t xml:space="preserve">Brown, E. (2013, January 5). D. C. charter schools expel students at far higher rates than traditional public schools. </w:t>
      </w:r>
      <w:r w:rsidRPr="00D3215B">
        <w:rPr>
          <w:rFonts w:ascii="Times New Roman" w:hAnsi="Times New Roman"/>
          <w:i/>
          <w:sz w:val="20"/>
          <w:szCs w:val="20"/>
        </w:rPr>
        <w:t>The Washington Post</w:t>
      </w:r>
      <w:r w:rsidRPr="00D3215B">
        <w:rPr>
          <w:rFonts w:ascii="Times New Roman" w:hAnsi="Times New Roman"/>
          <w:sz w:val="20"/>
          <w:szCs w:val="20"/>
        </w:rPr>
        <w:t xml:space="preserve">, </w:t>
      </w:r>
      <w:hyperlink r:id="rId9" w:history="1">
        <w:r w:rsidRPr="00A93C8C">
          <w:rPr>
            <w:rStyle w:val="Hyperlink"/>
            <w:rFonts w:ascii="Times New Roman" w:hAnsi="Times New Roman"/>
            <w:sz w:val="20"/>
            <w:szCs w:val="20"/>
          </w:rPr>
          <w:t>http://articles.washingtonpost.com/2013-01-05/local/36208283_1_charter-advocates-charter-schools-traditional-public-schools</w:t>
        </w:r>
      </w:hyperlink>
    </w:p>
    <w:p w14:paraId="0F9001A0" w14:textId="77777777" w:rsidR="00E82BD4" w:rsidRPr="00D3215B" w:rsidRDefault="00E82BD4" w:rsidP="00E82BD4">
      <w:pPr>
        <w:pStyle w:val="EndnoteText"/>
        <w:contextualSpacing/>
        <w:rPr>
          <w:rFonts w:ascii="Times New Roman" w:hAnsi="Times New Roman"/>
          <w:sz w:val="20"/>
          <w:szCs w:val="20"/>
        </w:rPr>
      </w:pPr>
    </w:p>
    <w:p w14:paraId="229B085B" w14:textId="77777777" w:rsidR="00E82BD4" w:rsidRPr="00D3215B" w:rsidRDefault="00E82BD4" w:rsidP="00E82BD4">
      <w:pPr>
        <w:pStyle w:val="EndnoteText"/>
        <w:contextualSpacing/>
        <w:rPr>
          <w:rFonts w:ascii="Times New Roman" w:hAnsi="Times New Roman"/>
          <w:sz w:val="20"/>
          <w:szCs w:val="20"/>
        </w:rPr>
      </w:pPr>
      <w:r w:rsidRPr="00D3215B">
        <w:rPr>
          <w:rFonts w:ascii="Times New Roman" w:hAnsi="Times New Roman"/>
          <w:sz w:val="20"/>
          <w:szCs w:val="20"/>
          <w:vertAlign w:val="superscript"/>
        </w:rPr>
        <w:t>4</w:t>
      </w:r>
      <w:r w:rsidRPr="00D3215B">
        <w:rPr>
          <w:rFonts w:ascii="Times New Roman" w:hAnsi="Times New Roman"/>
          <w:sz w:val="20"/>
          <w:szCs w:val="20"/>
        </w:rPr>
        <w:t xml:space="preserve">Fabricant, M., &amp; Fine, M. (2012). </w:t>
      </w:r>
      <w:r w:rsidRPr="00D3215B">
        <w:rPr>
          <w:rFonts w:ascii="Times New Roman" w:hAnsi="Times New Roman"/>
          <w:i/>
          <w:sz w:val="20"/>
          <w:szCs w:val="20"/>
        </w:rPr>
        <w:t xml:space="preserve">Charter schools and the corporate makeover of public education: What’s at stake? </w:t>
      </w:r>
      <w:r w:rsidRPr="00D3215B">
        <w:rPr>
          <w:rFonts w:ascii="Times New Roman" w:hAnsi="Times New Roman"/>
          <w:sz w:val="20"/>
          <w:szCs w:val="20"/>
        </w:rPr>
        <w:t>New York: Teachers College Press.</w:t>
      </w:r>
    </w:p>
    <w:p w14:paraId="309C4B80" w14:textId="77777777" w:rsidR="00E82BD4" w:rsidRPr="00D3215B" w:rsidRDefault="00E82BD4" w:rsidP="00E82BD4">
      <w:pPr>
        <w:pStyle w:val="Heading1"/>
        <w:contextualSpacing/>
        <w:rPr>
          <w:rStyle w:val="Hyperlink"/>
          <w:rFonts w:eastAsia="Times New Roman"/>
          <w:b w:val="0"/>
          <w:sz w:val="20"/>
          <w:szCs w:val="20"/>
        </w:rPr>
      </w:pPr>
      <w:r w:rsidRPr="00D3215B">
        <w:rPr>
          <w:b w:val="0"/>
          <w:sz w:val="20"/>
          <w:szCs w:val="20"/>
          <w:vertAlign w:val="superscript"/>
        </w:rPr>
        <w:lastRenderedPageBreak/>
        <w:t>5</w:t>
      </w:r>
      <w:r w:rsidRPr="00D3215B">
        <w:rPr>
          <w:b w:val="0"/>
          <w:sz w:val="20"/>
          <w:szCs w:val="20"/>
        </w:rPr>
        <w:t xml:space="preserve">Baker, B. (2016, November 30). </w:t>
      </w:r>
      <w:r w:rsidRPr="00D3215B">
        <w:rPr>
          <w:rFonts w:eastAsia="Times New Roman"/>
          <w:b w:val="0"/>
          <w:sz w:val="20"/>
          <w:szCs w:val="20"/>
        </w:rPr>
        <w:t xml:space="preserve">Exploring the consequences of charter school expansion in U.S. cities. </w:t>
      </w:r>
      <w:r w:rsidRPr="00D3215B">
        <w:rPr>
          <w:rFonts w:eastAsia="Times New Roman"/>
          <w:b w:val="0"/>
          <w:i/>
          <w:sz w:val="20"/>
          <w:szCs w:val="20"/>
        </w:rPr>
        <w:t>Economic Policy Institute Report.</w:t>
      </w:r>
      <w:r w:rsidRPr="00D3215B">
        <w:rPr>
          <w:rFonts w:eastAsia="Times New Roman"/>
          <w:b w:val="0"/>
          <w:sz w:val="20"/>
          <w:szCs w:val="20"/>
        </w:rPr>
        <w:t xml:space="preserve"> </w:t>
      </w:r>
      <w:hyperlink r:id="rId10" w:history="1">
        <w:r w:rsidRPr="00D3215B">
          <w:rPr>
            <w:rStyle w:val="Hyperlink"/>
            <w:rFonts w:eastAsia="Times New Roman"/>
            <w:b w:val="0"/>
            <w:sz w:val="20"/>
            <w:szCs w:val="20"/>
          </w:rPr>
          <w:t>http://www.epi.org/publication/exploring-the-consequences-of-charter-school-expansion-in-u-s-cities/</w:t>
        </w:r>
      </w:hyperlink>
    </w:p>
    <w:p w14:paraId="77092911" w14:textId="77777777" w:rsidR="00E82BD4" w:rsidRPr="00D3215B" w:rsidRDefault="00E82BD4" w:rsidP="00E82BD4">
      <w:pPr>
        <w:spacing w:after="0"/>
        <w:contextualSpacing/>
        <w:rPr>
          <w:rFonts w:ascii="Times New Roman" w:eastAsia="Times New Roman" w:hAnsi="Times New Roman"/>
          <w:sz w:val="20"/>
          <w:szCs w:val="20"/>
        </w:rPr>
      </w:pPr>
      <w:r w:rsidRPr="00D3215B">
        <w:rPr>
          <w:rFonts w:ascii="Times New Roman" w:hAnsi="Times New Roman"/>
          <w:sz w:val="20"/>
          <w:szCs w:val="20"/>
          <w:vertAlign w:val="superscript"/>
        </w:rPr>
        <w:t>6</w:t>
      </w:r>
      <w:r w:rsidRPr="00D3215B">
        <w:rPr>
          <w:rFonts w:ascii="Times New Roman" w:hAnsi="Times New Roman"/>
          <w:sz w:val="20"/>
          <w:szCs w:val="20"/>
        </w:rPr>
        <w:t xml:space="preserve">Stanford University Center for Research on Education Outcomes (2009, June). </w:t>
      </w:r>
      <w:r w:rsidRPr="00D3215B">
        <w:rPr>
          <w:rFonts w:ascii="Times New Roman" w:hAnsi="Times New Roman"/>
          <w:i/>
          <w:sz w:val="20"/>
          <w:szCs w:val="20"/>
        </w:rPr>
        <w:t>Multiple choice: Charter school performance in 16 states.</w:t>
      </w:r>
      <w:r w:rsidRPr="00D3215B">
        <w:rPr>
          <w:rFonts w:ascii="Times New Roman" w:hAnsi="Times New Roman"/>
          <w:sz w:val="20"/>
          <w:szCs w:val="20"/>
        </w:rPr>
        <w:t xml:space="preserve"> </w:t>
      </w:r>
      <w:hyperlink r:id="rId11" w:history="1">
        <w:r w:rsidRPr="00D3215B">
          <w:rPr>
            <w:rStyle w:val="Hyperlink"/>
            <w:rFonts w:ascii="Times New Roman" w:hAnsi="Times New Roman"/>
            <w:sz w:val="20"/>
            <w:szCs w:val="20"/>
          </w:rPr>
          <w:t>http://credo.stanford.edu/reports/MULTIPLE_CHOICE_CREDO.pdf</w:t>
        </w:r>
      </w:hyperlink>
    </w:p>
    <w:p w14:paraId="35795A87" w14:textId="77777777" w:rsidR="00E82BD4" w:rsidRPr="00D3215B" w:rsidRDefault="00E82BD4" w:rsidP="00E82BD4">
      <w:pPr>
        <w:pStyle w:val="EndnoteText"/>
        <w:contextualSpacing/>
        <w:rPr>
          <w:rFonts w:ascii="Times New Roman" w:hAnsi="Times New Roman"/>
          <w:sz w:val="20"/>
          <w:szCs w:val="20"/>
        </w:rPr>
      </w:pPr>
    </w:p>
    <w:p w14:paraId="0B92AF5C" w14:textId="77777777" w:rsidR="00E82BD4" w:rsidRPr="00D3215B" w:rsidRDefault="00E82BD4" w:rsidP="00E82BD4">
      <w:pPr>
        <w:pStyle w:val="EndnoteText"/>
        <w:contextualSpacing/>
        <w:rPr>
          <w:rFonts w:ascii="Times New Roman" w:eastAsia="Times New Roman" w:hAnsi="Times New Roman"/>
          <w:i/>
          <w:sz w:val="20"/>
          <w:szCs w:val="20"/>
        </w:rPr>
      </w:pPr>
      <w:r w:rsidRPr="00D3215B">
        <w:rPr>
          <w:rFonts w:ascii="Times New Roman" w:hAnsi="Times New Roman"/>
          <w:sz w:val="20"/>
          <w:szCs w:val="20"/>
          <w:vertAlign w:val="superscript"/>
        </w:rPr>
        <w:t>7</w:t>
      </w:r>
      <w:r w:rsidRPr="00D3215B">
        <w:rPr>
          <w:rFonts w:ascii="Times New Roman" w:hAnsi="Times New Roman"/>
          <w:sz w:val="20"/>
          <w:szCs w:val="20"/>
        </w:rPr>
        <w:t xml:space="preserve">Baker, B. </w:t>
      </w:r>
      <w:r w:rsidRPr="00D3215B">
        <w:rPr>
          <w:rFonts w:ascii="Times New Roman" w:eastAsia="Times New Roman" w:hAnsi="Times New Roman"/>
          <w:sz w:val="20"/>
          <w:szCs w:val="20"/>
        </w:rPr>
        <w:t>Exploring the consequences of charter school expansion in U.S. cities.</w:t>
      </w:r>
      <w:r w:rsidRPr="00D3215B">
        <w:rPr>
          <w:rFonts w:ascii="Times New Roman" w:eastAsia="Times New Roman" w:hAnsi="Times New Roman"/>
          <w:i/>
          <w:sz w:val="20"/>
          <w:szCs w:val="20"/>
        </w:rPr>
        <w:t xml:space="preserve"> Economic Policy Institute Report.</w:t>
      </w:r>
    </w:p>
    <w:p w14:paraId="155E0662" w14:textId="77777777" w:rsidR="00E82BD4" w:rsidRPr="00D3215B" w:rsidRDefault="00E82BD4" w:rsidP="00E82BD4">
      <w:pPr>
        <w:contextualSpacing/>
        <w:rPr>
          <w:rFonts w:ascii="Times New Roman" w:hAnsi="Times New Roman"/>
          <w:sz w:val="20"/>
          <w:szCs w:val="20"/>
        </w:rPr>
      </w:pPr>
      <w:r w:rsidRPr="00D3215B">
        <w:rPr>
          <w:rFonts w:ascii="Times New Roman" w:eastAsia="Times New Roman" w:hAnsi="Times New Roman"/>
          <w:bCs/>
          <w:kern w:val="36"/>
          <w:sz w:val="20"/>
          <w:szCs w:val="20"/>
          <w:vertAlign w:val="superscript"/>
        </w:rPr>
        <w:t>8</w:t>
      </w:r>
      <w:r w:rsidRPr="00D3215B">
        <w:rPr>
          <w:rFonts w:ascii="Times New Roman" w:hAnsi="Times New Roman"/>
          <w:sz w:val="20"/>
          <w:szCs w:val="20"/>
        </w:rPr>
        <w:t xml:space="preserve">Cook, J. B. (2016). </w:t>
      </w:r>
      <w:r w:rsidRPr="00D3215B">
        <w:rPr>
          <w:rFonts w:ascii="Times New Roman" w:hAnsi="Times New Roman"/>
          <w:i/>
          <w:sz w:val="20"/>
          <w:szCs w:val="20"/>
        </w:rPr>
        <w:t>The Effect of Charter Competition on Unionized District Revenues and Resource Allocation</w:t>
      </w:r>
      <w:r w:rsidRPr="00D3215B">
        <w:rPr>
          <w:rFonts w:ascii="Times New Roman" w:hAnsi="Times New Roman"/>
          <w:sz w:val="20"/>
          <w:szCs w:val="20"/>
        </w:rPr>
        <w:t xml:space="preserve"> (Unpublished Doctoral Dissertation). Cornel</w:t>
      </w:r>
      <w:r>
        <w:rPr>
          <w:rFonts w:ascii="Times New Roman" w:hAnsi="Times New Roman"/>
          <w:sz w:val="20"/>
          <w:szCs w:val="20"/>
        </w:rPr>
        <w:t>l University, New York, NY</w:t>
      </w:r>
      <w:r w:rsidRPr="00D3215B">
        <w:rPr>
          <w:rFonts w:ascii="Times New Roman" w:hAnsi="Times New Roman"/>
          <w:sz w:val="20"/>
          <w:szCs w:val="20"/>
        </w:rPr>
        <w:t>.</w:t>
      </w:r>
    </w:p>
    <w:p w14:paraId="5327ACA6" w14:textId="77777777" w:rsidR="00E82BD4" w:rsidRDefault="00E82BD4" w:rsidP="00E82BD4">
      <w:pPr>
        <w:pStyle w:val="EndnoteText"/>
        <w:contextualSpacing/>
        <w:rPr>
          <w:rFonts w:ascii="Times New Roman" w:hAnsi="Times New Roman"/>
          <w:sz w:val="20"/>
          <w:szCs w:val="20"/>
        </w:rPr>
      </w:pPr>
      <w:r w:rsidRPr="00D3215B">
        <w:rPr>
          <w:rFonts w:ascii="Times New Roman" w:hAnsi="Times New Roman"/>
          <w:sz w:val="20"/>
          <w:szCs w:val="20"/>
          <w:vertAlign w:val="superscript"/>
        </w:rPr>
        <w:t>9</w:t>
      </w:r>
      <w:r w:rsidRPr="00D3215B">
        <w:rPr>
          <w:rFonts w:ascii="Times New Roman" w:hAnsi="Times New Roman"/>
          <w:sz w:val="20"/>
          <w:szCs w:val="20"/>
        </w:rPr>
        <w:t xml:space="preserve">Ravitch, D. (2010). </w:t>
      </w:r>
      <w:r w:rsidRPr="00D3215B">
        <w:rPr>
          <w:rFonts w:ascii="Times New Roman" w:hAnsi="Times New Roman"/>
          <w:i/>
          <w:sz w:val="20"/>
          <w:szCs w:val="20"/>
        </w:rPr>
        <w:t xml:space="preserve">The death and life of the great American school system: How testing and choice are undermining public education.  </w:t>
      </w:r>
      <w:r w:rsidRPr="00D3215B">
        <w:rPr>
          <w:rFonts w:ascii="Times New Roman" w:hAnsi="Times New Roman"/>
          <w:sz w:val="20"/>
          <w:szCs w:val="20"/>
        </w:rPr>
        <w:t>New York: Perseus Books.</w:t>
      </w:r>
    </w:p>
    <w:p w14:paraId="34174E59" w14:textId="77777777" w:rsidR="00E82BD4" w:rsidRPr="00D3215B" w:rsidRDefault="00E82BD4" w:rsidP="00E82BD4">
      <w:pPr>
        <w:pStyle w:val="EndnoteText"/>
        <w:contextualSpacing/>
        <w:rPr>
          <w:rFonts w:ascii="Times New Roman" w:hAnsi="Times New Roman"/>
          <w:sz w:val="20"/>
          <w:szCs w:val="20"/>
        </w:rPr>
      </w:pPr>
    </w:p>
    <w:p w14:paraId="7D257156" w14:textId="77777777" w:rsidR="00E82BD4" w:rsidRPr="00D3215B" w:rsidRDefault="00E82BD4" w:rsidP="00E82BD4">
      <w:pPr>
        <w:pStyle w:val="EndnoteText"/>
        <w:contextualSpacing/>
        <w:rPr>
          <w:rFonts w:ascii="Times New Roman" w:hAnsi="Times New Roman"/>
          <w:i/>
          <w:sz w:val="20"/>
          <w:szCs w:val="20"/>
        </w:rPr>
      </w:pPr>
      <w:r w:rsidRPr="00D3215B">
        <w:rPr>
          <w:rFonts w:ascii="Times New Roman" w:hAnsi="Times New Roman"/>
          <w:sz w:val="20"/>
          <w:szCs w:val="20"/>
          <w:vertAlign w:val="superscript"/>
        </w:rPr>
        <w:t>10</w:t>
      </w:r>
      <w:r w:rsidRPr="00D3215B">
        <w:rPr>
          <w:rFonts w:ascii="Times New Roman" w:hAnsi="Times New Roman"/>
          <w:sz w:val="20"/>
          <w:szCs w:val="20"/>
        </w:rPr>
        <w:t xml:space="preserve">Ravitch. </w:t>
      </w:r>
      <w:r w:rsidRPr="00D3215B">
        <w:rPr>
          <w:rFonts w:ascii="Times New Roman" w:hAnsi="Times New Roman"/>
          <w:i/>
          <w:sz w:val="20"/>
          <w:szCs w:val="20"/>
        </w:rPr>
        <w:t>The death and life of the great American school system.</w:t>
      </w:r>
    </w:p>
    <w:p w14:paraId="2079FB9C" w14:textId="77777777" w:rsidR="00E82BD4" w:rsidRPr="00D3215B" w:rsidRDefault="00E82BD4" w:rsidP="00E82BD4">
      <w:pPr>
        <w:pStyle w:val="NormalWeb"/>
        <w:contextualSpacing/>
        <w:rPr>
          <w:color w:val="000000"/>
          <w:sz w:val="20"/>
          <w:szCs w:val="20"/>
        </w:rPr>
      </w:pPr>
      <w:r w:rsidRPr="00D3215B">
        <w:rPr>
          <w:color w:val="231F20"/>
          <w:sz w:val="20"/>
          <w:szCs w:val="20"/>
          <w:vertAlign w:val="superscript"/>
        </w:rPr>
        <w:lastRenderedPageBreak/>
        <w:t>11</w:t>
      </w:r>
      <w:r w:rsidRPr="00D3215B">
        <w:rPr>
          <w:color w:val="231F20"/>
          <w:sz w:val="20"/>
          <w:szCs w:val="20"/>
        </w:rPr>
        <w:t>Hsieh, C. &amp; Urquiola, M. (2006). The effects of generalized school choice on achievement and stratification: Evidence from Chile’s voucher program. </w:t>
      </w:r>
      <w:r w:rsidRPr="00D3215B">
        <w:rPr>
          <w:i/>
          <w:iCs/>
          <w:color w:val="231F20"/>
          <w:sz w:val="20"/>
          <w:szCs w:val="20"/>
        </w:rPr>
        <w:t>Journal of Public Economics</w:t>
      </w:r>
      <w:r w:rsidRPr="00D3215B">
        <w:rPr>
          <w:color w:val="231F20"/>
          <w:sz w:val="20"/>
          <w:szCs w:val="20"/>
        </w:rPr>
        <w:t xml:space="preserve"> </w:t>
      </w:r>
      <w:r w:rsidRPr="00D3215B">
        <w:rPr>
          <w:i/>
          <w:iCs/>
          <w:color w:val="231F20"/>
          <w:sz w:val="20"/>
          <w:szCs w:val="20"/>
        </w:rPr>
        <w:t>90</w:t>
      </w:r>
      <w:r w:rsidRPr="00D3215B">
        <w:rPr>
          <w:color w:val="231F20"/>
          <w:sz w:val="20"/>
          <w:szCs w:val="20"/>
        </w:rPr>
        <w:t>, 1477–1503.</w:t>
      </w:r>
    </w:p>
    <w:p w14:paraId="02B663D2" w14:textId="77777777" w:rsidR="00E82BD4" w:rsidRPr="00D3215B" w:rsidRDefault="00E82BD4" w:rsidP="00E82BD4">
      <w:pPr>
        <w:pStyle w:val="NormalWeb"/>
        <w:contextualSpacing/>
        <w:rPr>
          <w:color w:val="000000"/>
          <w:sz w:val="20"/>
          <w:szCs w:val="20"/>
        </w:rPr>
      </w:pPr>
    </w:p>
    <w:p w14:paraId="2A202218" w14:textId="77777777" w:rsidR="00E82BD4" w:rsidRPr="00D3215B" w:rsidRDefault="00E82BD4" w:rsidP="00E82BD4">
      <w:pPr>
        <w:pStyle w:val="NormalWeb"/>
        <w:spacing w:after="240"/>
        <w:contextualSpacing/>
        <w:rPr>
          <w:color w:val="4B4B4B"/>
          <w:sz w:val="20"/>
          <w:szCs w:val="20"/>
        </w:rPr>
      </w:pPr>
      <w:r w:rsidRPr="00D3215B">
        <w:rPr>
          <w:color w:val="4B4B4B"/>
          <w:sz w:val="20"/>
          <w:szCs w:val="20"/>
          <w:vertAlign w:val="superscript"/>
        </w:rPr>
        <w:t>12</w:t>
      </w:r>
      <w:r w:rsidRPr="00D3215B">
        <w:rPr>
          <w:color w:val="4B4B4B"/>
          <w:sz w:val="20"/>
          <w:szCs w:val="20"/>
        </w:rPr>
        <w:t>OECD (2012), </w:t>
      </w:r>
      <w:r w:rsidRPr="00D3215B">
        <w:rPr>
          <w:i/>
          <w:iCs/>
          <w:color w:val="4B4B4B"/>
          <w:sz w:val="20"/>
          <w:szCs w:val="20"/>
        </w:rPr>
        <w:t>Equity and Quality in Education: Supporting Disadvantaged Students and Schools</w:t>
      </w:r>
      <w:r w:rsidRPr="00D3215B">
        <w:rPr>
          <w:color w:val="4B4B4B"/>
          <w:sz w:val="20"/>
          <w:szCs w:val="20"/>
        </w:rPr>
        <w:t>, OECD Publishing, Paris. doi</w:t>
      </w:r>
      <w:r w:rsidRPr="00D3215B">
        <w:rPr>
          <w:sz w:val="20"/>
          <w:szCs w:val="20"/>
        </w:rPr>
        <w:t xml:space="preserve">: </w:t>
      </w:r>
      <w:hyperlink r:id="rId12" w:history="1">
        <w:r w:rsidRPr="00D3215B">
          <w:rPr>
            <w:rStyle w:val="Hyperlink"/>
            <w:color w:val="1B67B5"/>
            <w:sz w:val="20"/>
            <w:szCs w:val="20"/>
          </w:rPr>
          <w:t>http://dx.doi.org/10.1787/9789264130852-en</w:t>
        </w:r>
      </w:hyperlink>
    </w:p>
    <w:p w14:paraId="2DC8AC0B" w14:textId="77777777" w:rsidR="00E82BD4" w:rsidRPr="00D76D98" w:rsidRDefault="00E82BD4" w:rsidP="00E82BD4">
      <w:pPr>
        <w:pStyle w:val="NormalWeb"/>
        <w:spacing w:after="240"/>
        <w:contextualSpacing/>
        <w:rPr>
          <w:color w:val="000000"/>
          <w:sz w:val="20"/>
          <w:szCs w:val="20"/>
        </w:rPr>
      </w:pPr>
    </w:p>
    <w:p w14:paraId="067CEAC1" w14:textId="77777777" w:rsidR="00E82BD4" w:rsidRPr="00D76D98" w:rsidRDefault="00E82BD4" w:rsidP="00E82BD4">
      <w:pPr>
        <w:pStyle w:val="NormalWeb"/>
        <w:spacing w:after="240" w:line="276" w:lineRule="auto"/>
        <w:contextualSpacing/>
        <w:rPr>
          <w:i/>
          <w:color w:val="231F20"/>
          <w:sz w:val="20"/>
          <w:szCs w:val="20"/>
        </w:rPr>
      </w:pPr>
      <w:r w:rsidRPr="00D76D98">
        <w:rPr>
          <w:color w:val="231F20"/>
          <w:sz w:val="20"/>
          <w:szCs w:val="20"/>
        </w:rPr>
        <w:t>13Soderstrom, M. &amp; Uusitalo, R. (2010). School choice and segregation:  Evidence from an admission reform. reform</w:t>
      </w:r>
      <w:r w:rsidRPr="00D76D98">
        <w:rPr>
          <w:i/>
          <w:color w:val="231F20"/>
          <w:sz w:val="20"/>
          <w:szCs w:val="20"/>
        </w:rPr>
        <w:t>. Scandinavian Journal of Economics, 112(1), 55–76.</w:t>
      </w:r>
    </w:p>
    <w:p w14:paraId="0146AFE8" w14:textId="77777777" w:rsidR="00E82BD4" w:rsidRPr="00D76D98" w:rsidRDefault="00E82BD4" w:rsidP="00E82BD4">
      <w:pPr>
        <w:spacing w:after="240"/>
        <w:contextualSpacing/>
        <w:rPr>
          <w:rFonts w:ascii="Times New Roman" w:hAnsi="Times New Roman"/>
          <w:sz w:val="20"/>
          <w:szCs w:val="20"/>
        </w:rPr>
      </w:pPr>
      <w:r w:rsidRPr="00D76D98">
        <w:rPr>
          <w:rFonts w:ascii="Times New Roman" w:hAnsi="Times New Roman"/>
          <w:sz w:val="20"/>
          <w:szCs w:val="20"/>
          <w:vertAlign w:val="superscript"/>
        </w:rPr>
        <w:t>14</w:t>
      </w:r>
      <w:r w:rsidRPr="00D76D98">
        <w:rPr>
          <w:rFonts w:ascii="Times New Roman" w:hAnsi="Times New Roman"/>
          <w:sz w:val="20"/>
          <w:szCs w:val="20"/>
        </w:rPr>
        <w:t xml:space="preserve">Brick, B. (2005). Changing concepts of equal educational opportunity: A comparison of the views of Thomas Jefferson, Horace Mann and John Dewey. </w:t>
      </w:r>
      <w:r w:rsidRPr="00D76D98">
        <w:rPr>
          <w:rFonts w:ascii="Times New Roman" w:hAnsi="Times New Roman"/>
          <w:i/>
          <w:sz w:val="20"/>
          <w:szCs w:val="20"/>
        </w:rPr>
        <w:t>American Educational History Journal 32</w:t>
      </w:r>
      <w:r w:rsidRPr="00D76D98">
        <w:rPr>
          <w:rFonts w:ascii="Times New Roman" w:hAnsi="Times New Roman"/>
          <w:sz w:val="20"/>
          <w:szCs w:val="20"/>
        </w:rPr>
        <w:t>, (2).</w:t>
      </w:r>
    </w:p>
    <w:p w14:paraId="0FD6F6D4" w14:textId="77777777" w:rsidR="00E82BD4" w:rsidRPr="00D3215B" w:rsidRDefault="00E82BD4" w:rsidP="00E82BD4">
      <w:pPr>
        <w:contextualSpacing/>
        <w:rPr>
          <w:rFonts w:ascii="Times New Roman" w:hAnsi="Times New Roman"/>
          <w:sz w:val="20"/>
          <w:szCs w:val="20"/>
        </w:rPr>
      </w:pPr>
    </w:p>
    <w:p w14:paraId="44C7E88D" w14:textId="77777777" w:rsidR="00E82BD4" w:rsidRDefault="00E82BD4" w:rsidP="00E82BD4">
      <w:pPr>
        <w:contextualSpacing/>
        <w:rPr>
          <w:rStyle w:val="Hyperlink"/>
          <w:rFonts w:ascii="Times New Roman" w:hAnsi="Times New Roman"/>
          <w:sz w:val="20"/>
          <w:szCs w:val="20"/>
        </w:rPr>
      </w:pPr>
      <w:r w:rsidRPr="00D3215B">
        <w:rPr>
          <w:rFonts w:ascii="Times New Roman" w:hAnsi="Times New Roman"/>
          <w:sz w:val="20"/>
          <w:szCs w:val="20"/>
          <w:vertAlign w:val="superscript"/>
        </w:rPr>
        <w:t>15</w:t>
      </w:r>
      <w:r w:rsidRPr="00D3215B">
        <w:rPr>
          <w:rFonts w:ascii="Times New Roman" w:hAnsi="Times New Roman"/>
          <w:sz w:val="20"/>
          <w:szCs w:val="20"/>
        </w:rPr>
        <w:t xml:space="preserve">Journey for Justice Alliance (2014, May). </w:t>
      </w:r>
      <w:r w:rsidRPr="00D3215B">
        <w:rPr>
          <w:rFonts w:ascii="Times New Roman" w:hAnsi="Times New Roman"/>
          <w:i/>
          <w:sz w:val="20"/>
          <w:szCs w:val="20"/>
        </w:rPr>
        <w:t>Death by a Thousand Cuts: Racism, School Closures, and Public School Sabotage</w:t>
      </w:r>
      <w:r w:rsidRPr="00D3215B">
        <w:rPr>
          <w:rFonts w:ascii="Times New Roman" w:hAnsi="Times New Roman"/>
          <w:sz w:val="20"/>
          <w:szCs w:val="20"/>
        </w:rPr>
        <w:t xml:space="preserve">. </w:t>
      </w:r>
      <w:hyperlink r:id="rId13" w:history="1">
        <w:r w:rsidRPr="00D3215B">
          <w:rPr>
            <w:rStyle w:val="Hyperlink"/>
            <w:rFonts w:ascii="Times New Roman" w:hAnsi="Times New Roman"/>
            <w:sz w:val="20"/>
            <w:szCs w:val="20"/>
          </w:rPr>
          <w:t>http://www.j4jalliance.com/</w:t>
        </w:r>
      </w:hyperlink>
    </w:p>
    <w:p w14:paraId="44313DC8" w14:textId="77777777" w:rsidR="00E82BD4" w:rsidRPr="00D3215B" w:rsidRDefault="00E82BD4" w:rsidP="00E82BD4">
      <w:pPr>
        <w:contextualSpacing/>
        <w:rPr>
          <w:rStyle w:val="Hyperlink"/>
          <w:rFonts w:ascii="Times New Roman" w:hAnsi="Times New Roman"/>
          <w:sz w:val="20"/>
          <w:szCs w:val="20"/>
        </w:rPr>
      </w:pPr>
    </w:p>
    <w:p w14:paraId="301BE7A4" w14:textId="77777777" w:rsidR="00E82BD4" w:rsidRPr="00D3215B" w:rsidRDefault="00E82BD4" w:rsidP="00E82BD4">
      <w:pPr>
        <w:contextualSpacing/>
        <w:rPr>
          <w:rFonts w:ascii="Times New Roman" w:hAnsi="Times New Roman"/>
          <w:sz w:val="20"/>
          <w:szCs w:val="20"/>
        </w:rPr>
      </w:pPr>
      <w:r w:rsidRPr="00D3215B">
        <w:rPr>
          <w:rStyle w:val="Hyperlink"/>
          <w:rFonts w:ascii="Times New Roman" w:hAnsi="Times New Roman"/>
          <w:sz w:val="20"/>
          <w:szCs w:val="20"/>
          <w:vertAlign w:val="superscript"/>
        </w:rPr>
        <w:t>16</w:t>
      </w:r>
      <w:r w:rsidRPr="00D3215B">
        <w:rPr>
          <w:rStyle w:val="Hyperlink"/>
          <w:rFonts w:ascii="Times New Roman" w:hAnsi="Times New Roman"/>
          <w:sz w:val="20"/>
          <w:szCs w:val="20"/>
        </w:rPr>
        <w:t>Berliner, D.C., Glass, G.V. &amp; Associates. (2014).</w:t>
      </w:r>
      <w:r w:rsidRPr="00D3215B">
        <w:rPr>
          <w:rStyle w:val="Hyperlink"/>
          <w:rFonts w:ascii="Times New Roman" w:hAnsi="Times New Roman"/>
          <w:i/>
          <w:sz w:val="20"/>
          <w:szCs w:val="20"/>
        </w:rPr>
        <w:t xml:space="preserve"> 50 myths and lies that threaten America’s public schools: The real crisis in education. </w:t>
      </w:r>
      <w:r w:rsidRPr="00D3215B">
        <w:rPr>
          <w:rStyle w:val="Hyperlink"/>
          <w:rFonts w:ascii="Times New Roman" w:hAnsi="Times New Roman"/>
          <w:sz w:val="20"/>
          <w:szCs w:val="20"/>
        </w:rPr>
        <w:t>New York, NY: Teachers College Press.</w:t>
      </w:r>
    </w:p>
    <w:p w14:paraId="16A97BAE" w14:textId="0C1123B4" w:rsidR="00E82BD4" w:rsidRPr="005F7096" w:rsidRDefault="002E57EC" w:rsidP="002E57EC">
      <w:pPr>
        <w:pStyle w:val="EndnoteText"/>
        <w:contextualSpacing/>
        <w:rPr>
          <w:sz w:val="22"/>
          <w:szCs w:val="22"/>
          <w:vertAlign w:val="superscript"/>
        </w:rPr>
      </w:pPr>
      <w:r w:rsidRPr="00D3215B">
        <w:rPr>
          <w:rFonts w:ascii="Times New Roman" w:hAnsi="Times New Roman"/>
          <w:sz w:val="20"/>
          <w:szCs w:val="20"/>
          <w:vertAlign w:val="superscript"/>
        </w:rPr>
        <w:t>17</w:t>
      </w:r>
      <w:r w:rsidRPr="00D3215B">
        <w:rPr>
          <w:rFonts w:ascii="Times New Roman" w:hAnsi="Times New Roman"/>
          <w:sz w:val="20"/>
          <w:szCs w:val="20"/>
        </w:rPr>
        <w:t xml:space="preserve">Ravitch, D. (2013, February 8). Why we need public schools. </w:t>
      </w:r>
      <w:hyperlink r:id="rId14" w:history="1">
        <w:r w:rsidRPr="00D3215B">
          <w:rPr>
            <w:rStyle w:val="Hyperlink"/>
            <w:rFonts w:ascii="Times New Roman" w:hAnsi="Times New Roman"/>
            <w:sz w:val="20"/>
            <w:szCs w:val="20"/>
          </w:rPr>
          <w:t>https://dianeravitch.net/2013/02/08/why-public-schools-matter-for-our-democracy/</w:t>
        </w:r>
      </w:hyperlink>
    </w:p>
    <w:sectPr w:rsidR="00E82BD4" w:rsidRPr="005F7096" w:rsidSect="008A13DA">
      <w:footerReference w:type="default" r:id="rId15"/>
      <w:pgSz w:w="12240" w:h="15840"/>
      <w:pgMar w:top="1440" w:right="1440" w:bottom="8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9DC06" w14:textId="77777777" w:rsidR="00D8146E" w:rsidRDefault="00D8146E" w:rsidP="005F7096">
      <w:pPr>
        <w:spacing w:after="0"/>
      </w:pPr>
      <w:r>
        <w:separator/>
      </w:r>
    </w:p>
  </w:endnote>
  <w:endnote w:type="continuationSeparator" w:id="0">
    <w:p w14:paraId="4A0D003A" w14:textId="77777777" w:rsidR="00D8146E" w:rsidRDefault="00D8146E" w:rsidP="005F7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
        <w:sz w:val="22"/>
        <w:szCs w:val="22"/>
      </w:rPr>
      <w:id w:val="-1097866458"/>
      <w:docPartObj>
        <w:docPartGallery w:val="Page Numbers (Bottom of Page)"/>
        <w:docPartUnique/>
      </w:docPartObj>
    </w:sdtPr>
    <w:sdtEndPr>
      <w:rPr>
        <w:noProof/>
      </w:rPr>
    </w:sdtEndPr>
    <w:sdtContent>
      <w:p w14:paraId="4EFA161B" w14:textId="1D118B05" w:rsidR="00E82BD4" w:rsidRPr="00E82BD4" w:rsidRDefault="00E82BD4">
        <w:pPr>
          <w:pStyle w:val="Footer"/>
          <w:rPr>
            <w:rFonts w:ascii="Times New Roman" w:hAnsi="Times New Roman"/>
            <w:b/>
            <w:sz w:val="22"/>
            <w:szCs w:val="22"/>
          </w:rPr>
        </w:pPr>
        <w:r w:rsidRPr="00E82BD4">
          <w:rPr>
            <w:rFonts w:ascii="Times New Roman" w:hAnsi="Times New Roman"/>
            <w:b/>
            <w:sz w:val="22"/>
            <w:szCs w:val="22"/>
          </w:rPr>
          <w:t>TPTE Position Statement: S</w:t>
        </w:r>
        <w:r w:rsidR="00896E14">
          <w:rPr>
            <w:rFonts w:ascii="Times New Roman" w:hAnsi="Times New Roman"/>
            <w:b/>
            <w:sz w:val="22"/>
            <w:szCs w:val="22"/>
          </w:rPr>
          <w:t>chool Choice       01/17; Updated 11/18</w:t>
        </w:r>
        <w:r w:rsidRPr="00E82BD4">
          <w:rPr>
            <w:rFonts w:ascii="Times New Roman" w:hAnsi="Times New Roman"/>
            <w:b/>
            <w:sz w:val="22"/>
            <w:szCs w:val="22"/>
          </w:rPr>
          <w:t xml:space="preserve">                                           Page | </w:t>
        </w:r>
        <w:r w:rsidRPr="00E82BD4">
          <w:rPr>
            <w:rFonts w:ascii="Times New Roman" w:hAnsi="Times New Roman"/>
            <w:b/>
            <w:sz w:val="22"/>
            <w:szCs w:val="22"/>
          </w:rPr>
          <w:fldChar w:fldCharType="begin"/>
        </w:r>
        <w:r w:rsidRPr="00E82BD4">
          <w:rPr>
            <w:rFonts w:ascii="Times New Roman" w:hAnsi="Times New Roman"/>
            <w:b/>
            <w:sz w:val="22"/>
            <w:szCs w:val="22"/>
          </w:rPr>
          <w:instrText xml:space="preserve"> PAGE   \* MERGEFORMAT </w:instrText>
        </w:r>
        <w:r w:rsidRPr="00E82BD4">
          <w:rPr>
            <w:rFonts w:ascii="Times New Roman" w:hAnsi="Times New Roman"/>
            <w:b/>
            <w:sz w:val="22"/>
            <w:szCs w:val="22"/>
          </w:rPr>
          <w:fldChar w:fldCharType="separate"/>
        </w:r>
        <w:r w:rsidR="000B408E">
          <w:rPr>
            <w:rFonts w:ascii="Times New Roman" w:hAnsi="Times New Roman"/>
            <w:b/>
            <w:noProof/>
            <w:sz w:val="22"/>
            <w:szCs w:val="22"/>
          </w:rPr>
          <w:t>1</w:t>
        </w:r>
        <w:r w:rsidRPr="00E82BD4">
          <w:rPr>
            <w:rFonts w:ascii="Times New Roman" w:hAnsi="Times New Roman"/>
            <w:b/>
            <w:noProof/>
            <w:sz w:val="22"/>
            <w:szCs w:val="22"/>
          </w:rPr>
          <w:fldChar w:fldCharType="end"/>
        </w:r>
      </w:p>
    </w:sdtContent>
  </w:sdt>
  <w:p w14:paraId="1A2EF485" w14:textId="6FA0545B" w:rsidR="00E82BD4" w:rsidRDefault="00896E14">
    <w:pPr>
      <w:pStyle w:val="Footer"/>
    </w:pPr>
    <w:r w:rsidRPr="00896E14">
      <w:t>https://tpte.utk.edu/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95517" w14:textId="77777777" w:rsidR="00D8146E" w:rsidRDefault="00D8146E" w:rsidP="005F7096">
      <w:pPr>
        <w:spacing w:after="0"/>
      </w:pPr>
    </w:p>
  </w:footnote>
  <w:footnote w:type="continuationSeparator" w:id="0">
    <w:p w14:paraId="1D7889BE" w14:textId="77777777" w:rsidR="00D8146E" w:rsidRDefault="00D8146E" w:rsidP="005F7096">
      <w:pPr>
        <w:spacing w:after="0"/>
      </w:pPr>
      <w:r>
        <w:continuationSeparator/>
      </w:r>
    </w:p>
  </w:footnote>
  <w:footnote w:id="1">
    <w:p w14:paraId="4788DF98" w14:textId="77777777" w:rsidR="005F7096" w:rsidRPr="00717F30" w:rsidRDefault="005F7096" w:rsidP="00717F30">
      <w:pPr>
        <w:pStyle w:val="FootnoteText"/>
        <w:spacing w:line="120" w:lineRule="auto"/>
        <w:rPr>
          <w:rFonts w:ascii="Times New Roman" w:hAnsi="Times New Roman"/>
          <w:sz w:val="10"/>
          <w:szCs w:val="10"/>
        </w:rPr>
      </w:pPr>
    </w:p>
  </w:footnote>
  <w:footnote w:id="2">
    <w:p w14:paraId="68F6A10F" w14:textId="77777777" w:rsidR="005F7096" w:rsidRPr="00717F30" w:rsidRDefault="005F7096" w:rsidP="00717F30">
      <w:pPr>
        <w:pStyle w:val="FootnoteText"/>
        <w:spacing w:line="120" w:lineRule="auto"/>
        <w:rPr>
          <w:rFonts w:ascii="Times New Roman" w:hAnsi="Times New Roman"/>
          <w:color w:val="000000" w:themeColor="text1"/>
          <w:sz w:val="10"/>
          <w:szCs w:val="10"/>
        </w:rPr>
      </w:pPr>
    </w:p>
  </w:footnote>
  <w:footnote w:id="3">
    <w:p w14:paraId="588DAA4B" w14:textId="77777777" w:rsidR="005F7096" w:rsidRPr="00717F30" w:rsidRDefault="005F7096" w:rsidP="00717F30">
      <w:pPr>
        <w:pStyle w:val="FootnoteText"/>
        <w:spacing w:line="120" w:lineRule="auto"/>
        <w:rPr>
          <w:rFonts w:ascii="Times New Roman" w:hAnsi="Times New Roman"/>
          <w:color w:val="000000" w:themeColor="text1"/>
          <w:sz w:val="10"/>
          <w:szCs w:val="10"/>
        </w:rPr>
      </w:pPr>
    </w:p>
  </w:footnote>
  <w:footnote w:id="4">
    <w:p w14:paraId="4DCAE406" w14:textId="77777777" w:rsidR="005F7096" w:rsidRPr="001A20C2" w:rsidRDefault="005F7096" w:rsidP="005F7096">
      <w:pPr>
        <w:pStyle w:val="FootnoteText"/>
        <w:rPr>
          <w:rFonts w:ascii="Times New Roman" w:hAnsi="Times New Roman"/>
          <w:color w:val="000000" w:themeColor="text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7C6"/>
    <w:multiLevelType w:val="hybridMultilevel"/>
    <w:tmpl w:val="B5C6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D55B3"/>
    <w:multiLevelType w:val="hybridMultilevel"/>
    <w:tmpl w:val="D8887A3C"/>
    <w:lvl w:ilvl="0" w:tplc="705C0EC2">
      <w:start w:val="1"/>
      <w:numFmt w:val="bullet"/>
      <w:lvlText w:val=""/>
      <w:lvlJc w:val="left"/>
      <w:pPr>
        <w:ind w:left="99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D777A"/>
    <w:multiLevelType w:val="hybridMultilevel"/>
    <w:tmpl w:val="337453E6"/>
    <w:lvl w:ilvl="0" w:tplc="705C0EC2">
      <w:start w:val="1"/>
      <w:numFmt w:val="bullet"/>
      <w:lvlText w:val=""/>
      <w:lvlJc w:val="left"/>
      <w:pPr>
        <w:ind w:left="720" w:hanging="360"/>
      </w:pPr>
      <w:rPr>
        <w:rFonts w:ascii="Symbol" w:hAnsi="Symbol" w:hint="default"/>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82752"/>
    <w:multiLevelType w:val="hybridMultilevel"/>
    <w:tmpl w:val="2E585C0C"/>
    <w:lvl w:ilvl="0" w:tplc="9E3AAC1E">
      <w:start w:val="1"/>
      <w:numFmt w:val="bullet"/>
      <w:lvlText w:val=""/>
      <w:lvlJc w:val="left"/>
      <w:pPr>
        <w:ind w:left="720" w:hanging="360"/>
      </w:pPr>
      <w:rPr>
        <w:rFonts w:ascii="Symbol" w:hAnsi="Symbol" w:hint="default"/>
        <w:sz w:val="22"/>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736E2304"/>
    <w:multiLevelType w:val="hybridMultilevel"/>
    <w:tmpl w:val="FA0C2F1A"/>
    <w:lvl w:ilvl="0" w:tplc="1886518C">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96"/>
    <w:rsid w:val="000B408E"/>
    <w:rsid w:val="002879B8"/>
    <w:rsid w:val="002E57EC"/>
    <w:rsid w:val="00344432"/>
    <w:rsid w:val="003A7F36"/>
    <w:rsid w:val="003D191A"/>
    <w:rsid w:val="00463722"/>
    <w:rsid w:val="00474818"/>
    <w:rsid w:val="004B2385"/>
    <w:rsid w:val="005F7096"/>
    <w:rsid w:val="00717F30"/>
    <w:rsid w:val="00745867"/>
    <w:rsid w:val="00896E14"/>
    <w:rsid w:val="008A13DA"/>
    <w:rsid w:val="00CE0069"/>
    <w:rsid w:val="00D60774"/>
    <w:rsid w:val="00D8146E"/>
    <w:rsid w:val="00D84B4D"/>
    <w:rsid w:val="00E82BD4"/>
    <w:rsid w:val="00E91814"/>
    <w:rsid w:val="00EA426C"/>
    <w:rsid w:val="00F25737"/>
    <w:rsid w:val="00FB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C9DD"/>
  <w14:defaultImageDpi w14:val="32767"/>
  <w15:docId w15:val="{D411E674-3A01-47EE-AB49-C7828591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096"/>
    <w:pPr>
      <w:spacing w:after="200"/>
    </w:pPr>
    <w:rPr>
      <w:rFonts w:ascii="Cambria" w:eastAsia="Cambria" w:hAnsi="Cambria" w:cs="Times New Roman"/>
    </w:rPr>
  </w:style>
  <w:style w:type="paragraph" w:styleId="Heading1">
    <w:name w:val="heading 1"/>
    <w:basedOn w:val="Normal"/>
    <w:link w:val="Heading1Char"/>
    <w:uiPriority w:val="9"/>
    <w:qFormat/>
    <w:rsid w:val="00E82BD4"/>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E0069"/>
    <w:pPr>
      <w:tabs>
        <w:tab w:val="right" w:leader="dot" w:pos="8630"/>
      </w:tabs>
      <w:spacing w:before="120" w:after="0" w:line="480" w:lineRule="auto"/>
      <w:ind w:firstLine="720"/>
      <w:jc w:val="center"/>
    </w:pPr>
    <w:rPr>
      <w:rFonts w:ascii="Times New Roman" w:eastAsia="Times New Roman" w:hAnsi="Times New Roman"/>
      <w:b/>
      <w:bCs/>
    </w:rPr>
  </w:style>
  <w:style w:type="paragraph" w:styleId="TOC2">
    <w:name w:val="toc 2"/>
    <w:basedOn w:val="Normal"/>
    <w:next w:val="Normal"/>
    <w:autoRedefine/>
    <w:uiPriority w:val="39"/>
    <w:rsid w:val="00CE0069"/>
    <w:pPr>
      <w:spacing w:after="0" w:line="480" w:lineRule="auto"/>
      <w:ind w:left="240" w:firstLine="720"/>
    </w:pPr>
    <w:rPr>
      <w:rFonts w:ascii="Times New Roman" w:eastAsia="Times New Roman" w:hAnsi="Times New Roman"/>
      <w:bCs/>
      <w:sz w:val="22"/>
      <w:szCs w:val="22"/>
    </w:rPr>
  </w:style>
  <w:style w:type="paragraph" w:styleId="TOC3">
    <w:name w:val="toc 3"/>
    <w:basedOn w:val="Normal"/>
    <w:next w:val="Normal"/>
    <w:autoRedefine/>
    <w:uiPriority w:val="39"/>
    <w:rsid w:val="00CE0069"/>
    <w:pPr>
      <w:spacing w:after="0" w:line="480" w:lineRule="auto"/>
      <w:ind w:left="480" w:firstLine="720"/>
    </w:pPr>
    <w:rPr>
      <w:rFonts w:ascii="Times New Roman" w:eastAsia="Times New Roman" w:hAnsi="Times New Roman"/>
      <w:sz w:val="22"/>
      <w:szCs w:val="22"/>
    </w:rPr>
  </w:style>
  <w:style w:type="paragraph" w:styleId="EndnoteText">
    <w:name w:val="endnote text"/>
    <w:basedOn w:val="Normal"/>
    <w:link w:val="EndnoteTextChar"/>
    <w:rsid w:val="005F7096"/>
  </w:style>
  <w:style w:type="character" w:customStyle="1" w:styleId="EndnoteTextChar">
    <w:name w:val="Endnote Text Char"/>
    <w:basedOn w:val="DefaultParagraphFont"/>
    <w:link w:val="EndnoteText"/>
    <w:rsid w:val="005F7096"/>
    <w:rPr>
      <w:rFonts w:ascii="Cambria" w:eastAsia="Cambria" w:hAnsi="Cambria" w:cs="Times New Roman"/>
    </w:rPr>
  </w:style>
  <w:style w:type="character" w:styleId="EndnoteReference">
    <w:name w:val="endnote reference"/>
    <w:rsid w:val="005F7096"/>
    <w:rPr>
      <w:vertAlign w:val="superscript"/>
    </w:rPr>
  </w:style>
  <w:style w:type="paragraph" w:styleId="NormalWeb">
    <w:name w:val="Normal (Web)"/>
    <w:basedOn w:val="Normal"/>
    <w:uiPriority w:val="99"/>
    <w:unhideWhenUsed/>
    <w:rsid w:val="005F7096"/>
    <w:pPr>
      <w:spacing w:before="100" w:beforeAutospacing="1" w:after="100" w:afterAutospacing="1"/>
    </w:pPr>
    <w:rPr>
      <w:rFonts w:ascii="Times New Roman" w:eastAsiaTheme="minorEastAsia" w:hAnsi="Times New Roman"/>
    </w:rPr>
  </w:style>
  <w:style w:type="paragraph" w:styleId="FootnoteText">
    <w:name w:val="footnote text"/>
    <w:basedOn w:val="Normal"/>
    <w:link w:val="FootnoteTextChar"/>
    <w:uiPriority w:val="99"/>
    <w:semiHidden/>
    <w:unhideWhenUsed/>
    <w:rsid w:val="005F7096"/>
    <w:pPr>
      <w:spacing w:after="0"/>
    </w:pPr>
  </w:style>
  <w:style w:type="character" w:customStyle="1" w:styleId="FootnoteTextChar">
    <w:name w:val="Footnote Text Char"/>
    <w:basedOn w:val="DefaultParagraphFont"/>
    <w:link w:val="FootnoteText"/>
    <w:uiPriority w:val="99"/>
    <w:semiHidden/>
    <w:rsid w:val="005F7096"/>
    <w:rPr>
      <w:rFonts w:ascii="Cambria" w:eastAsia="Cambria" w:hAnsi="Cambria" w:cs="Times New Roman"/>
    </w:rPr>
  </w:style>
  <w:style w:type="character" w:styleId="FootnoteReference">
    <w:name w:val="footnote reference"/>
    <w:basedOn w:val="DefaultParagraphFont"/>
    <w:uiPriority w:val="99"/>
    <w:semiHidden/>
    <w:unhideWhenUsed/>
    <w:rsid w:val="005F7096"/>
    <w:rPr>
      <w:vertAlign w:val="superscript"/>
    </w:rPr>
  </w:style>
  <w:style w:type="paragraph" w:styleId="BalloonText">
    <w:name w:val="Balloon Text"/>
    <w:basedOn w:val="Normal"/>
    <w:link w:val="BalloonTextChar"/>
    <w:uiPriority w:val="99"/>
    <w:semiHidden/>
    <w:unhideWhenUsed/>
    <w:rsid w:val="00F257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737"/>
    <w:rPr>
      <w:rFonts w:ascii="Tahoma" w:eastAsia="Cambria" w:hAnsi="Tahoma" w:cs="Tahoma"/>
      <w:sz w:val="16"/>
      <w:szCs w:val="16"/>
    </w:rPr>
  </w:style>
  <w:style w:type="character" w:customStyle="1" w:styleId="Heading1Char">
    <w:name w:val="Heading 1 Char"/>
    <w:basedOn w:val="DefaultParagraphFont"/>
    <w:link w:val="Heading1"/>
    <w:uiPriority w:val="9"/>
    <w:rsid w:val="00E82BD4"/>
    <w:rPr>
      <w:rFonts w:ascii="Times New Roman" w:eastAsiaTheme="minorEastAsia" w:hAnsi="Times New Roman" w:cs="Times New Roman"/>
      <w:b/>
      <w:bCs/>
      <w:kern w:val="36"/>
      <w:sz w:val="48"/>
      <w:szCs w:val="48"/>
    </w:rPr>
  </w:style>
  <w:style w:type="character" w:styleId="Hyperlink">
    <w:name w:val="Hyperlink"/>
    <w:uiPriority w:val="99"/>
    <w:rsid w:val="00E82BD4"/>
    <w:rPr>
      <w:color w:val="0000FF"/>
      <w:u w:val="single"/>
    </w:rPr>
  </w:style>
  <w:style w:type="paragraph" w:styleId="Header">
    <w:name w:val="header"/>
    <w:basedOn w:val="Normal"/>
    <w:link w:val="HeaderChar"/>
    <w:uiPriority w:val="99"/>
    <w:unhideWhenUsed/>
    <w:rsid w:val="00E82BD4"/>
    <w:pPr>
      <w:tabs>
        <w:tab w:val="center" w:pos="4680"/>
        <w:tab w:val="right" w:pos="9360"/>
      </w:tabs>
      <w:spacing w:after="0"/>
    </w:pPr>
  </w:style>
  <w:style w:type="character" w:customStyle="1" w:styleId="HeaderChar">
    <w:name w:val="Header Char"/>
    <w:basedOn w:val="DefaultParagraphFont"/>
    <w:link w:val="Header"/>
    <w:uiPriority w:val="99"/>
    <w:rsid w:val="00E82BD4"/>
    <w:rPr>
      <w:rFonts w:ascii="Cambria" w:eastAsia="Cambria" w:hAnsi="Cambria" w:cs="Times New Roman"/>
    </w:rPr>
  </w:style>
  <w:style w:type="paragraph" w:styleId="Footer">
    <w:name w:val="footer"/>
    <w:basedOn w:val="Normal"/>
    <w:link w:val="FooterChar"/>
    <w:uiPriority w:val="99"/>
    <w:unhideWhenUsed/>
    <w:rsid w:val="00E82BD4"/>
    <w:pPr>
      <w:tabs>
        <w:tab w:val="center" w:pos="4680"/>
        <w:tab w:val="right" w:pos="9360"/>
      </w:tabs>
      <w:spacing w:after="0"/>
    </w:pPr>
  </w:style>
  <w:style w:type="character" w:customStyle="1" w:styleId="FooterChar">
    <w:name w:val="Footer Char"/>
    <w:basedOn w:val="DefaultParagraphFont"/>
    <w:link w:val="Footer"/>
    <w:uiPriority w:val="99"/>
    <w:rsid w:val="00E82BD4"/>
    <w:rPr>
      <w:rFonts w:ascii="Cambria" w:eastAsia="Cambria" w:hAnsi="Cambria" w:cs="Times New Roman"/>
    </w:rPr>
  </w:style>
  <w:style w:type="paragraph" w:styleId="ListParagraph">
    <w:name w:val="List Paragraph"/>
    <w:basedOn w:val="Normal"/>
    <w:uiPriority w:val="34"/>
    <w:qFormat/>
    <w:rsid w:val="00FB4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8182">
      <w:bodyDiv w:val="1"/>
      <w:marLeft w:val="0"/>
      <w:marRight w:val="0"/>
      <w:marTop w:val="0"/>
      <w:marBottom w:val="0"/>
      <w:divBdr>
        <w:top w:val="none" w:sz="0" w:space="0" w:color="auto"/>
        <w:left w:val="none" w:sz="0" w:space="0" w:color="auto"/>
        <w:bottom w:val="none" w:sz="0" w:space="0" w:color="auto"/>
        <w:right w:val="none" w:sz="0" w:space="0" w:color="auto"/>
      </w:divBdr>
    </w:div>
    <w:div w:id="690449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4jallia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787/9789264130852-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do.stanford.edu/reports/MULTIPLE_CHOICE_CREDO.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i.org/publication/exploring-the-consequences-of-charter-school-expansion-in-u-s-cities/" TargetMode="External"/><Relationship Id="rId4" Type="http://schemas.openxmlformats.org/officeDocument/2006/relationships/settings" Target="settings.xml"/><Relationship Id="rId9" Type="http://schemas.openxmlformats.org/officeDocument/2006/relationships/hyperlink" Target="http://articles.washingtonpost.com/2013-01-05/local/36208283_1_charter-advocates-charter-schools-traditional-public-schools" TargetMode="External"/><Relationship Id="rId14" Type="http://schemas.openxmlformats.org/officeDocument/2006/relationships/hyperlink" Target="https://dianeravitch.net/2013/02/08/why-public-schools-matter-for-our-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F41773-FFFE-43D7-89B5-0AD0B638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9275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Eric Jordan</dc:creator>
  <cp:lastModifiedBy>hdavis26</cp:lastModifiedBy>
  <cp:revision>2</cp:revision>
  <cp:lastPrinted>2017-01-31T17:49:00Z</cp:lastPrinted>
  <dcterms:created xsi:type="dcterms:W3CDTF">2018-11-19T17:36:00Z</dcterms:created>
  <dcterms:modified xsi:type="dcterms:W3CDTF">2018-11-19T17:36:00Z</dcterms:modified>
</cp:coreProperties>
</file>